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D0" w:rsidRDefault="004470EE" w:rsidP="004470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COMISIÓN DE INFRA ESTUCTURA Y HACIENDA PARA RESOLUCIÓN</w:t>
      </w:r>
    </w:p>
    <w:p w:rsidR="004470EE" w:rsidRDefault="004470EE" w:rsidP="004470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Resolver Aumento de Obra en proyecto “Terminal de Buses de Lago </w:t>
      </w:r>
      <w:proofErr w:type="spellStart"/>
      <w:r>
        <w:rPr>
          <w:rFonts w:ascii="Arial" w:hAnsi="Arial" w:cs="Arial"/>
          <w:sz w:val="24"/>
          <w:szCs w:val="24"/>
        </w:rPr>
        <w:t>Ranco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4470EE" w:rsidRDefault="004470EE" w:rsidP="004470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primera instancia y a raíz de una moción, se vota incorporar la RESOLUCIÓN del punto, ya que inicialmente estaba solo con “Presentación y Análisis”, dicha moción, se aprueba en forma unánime a favor por parte de la comisión mixta.</w:t>
      </w:r>
    </w:p>
    <w:p w:rsidR="004470EE" w:rsidRDefault="004470EE" w:rsidP="004470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entrar al fondo, expone el Director de la DAMOP, don Adolfo </w:t>
      </w:r>
      <w:proofErr w:type="spellStart"/>
      <w:r>
        <w:rPr>
          <w:rFonts w:ascii="Arial" w:hAnsi="Arial" w:cs="Arial"/>
          <w:sz w:val="24"/>
          <w:szCs w:val="24"/>
        </w:rPr>
        <w:t>Quiróz</w:t>
      </w:r>
      <w:proofErr w:type="spellEnd"/>
      <w:r>
        <w:rPr>
          <w:rFonts w:ascii="Arial" w:hAnsi="Arial" w:cs="Arial"/>
          <w:sz w:val="24"/>
          <w:szCs w:val="24"/>
        </w:rPr>
        <w:t xml:space="preserve"> quien contextualiza y argumenta la solicitud.</w:t>
      </w:r>
      <w:r w:rsidR="005C1526">
        <w:rPr>
          <w:rFonts w:ascii="Arial" w:hAnsi="Arial" w:cs="Arial"/>
          <w:sz w:val="24"/>
          <w:szCs w:val="24"/>
        </w:rPr>
        <w:t xml:space="preserve"> Se encuentra en Sala e Alcalde de Lago </w:t>
      </w:r>
      <w:proofErr w:type="spellStart"/>
      <w:r w:rsidR="005C1526">
        <w:rPr>
          <w:rFonts w:ascii="Arial" w:hAnsi="Arial" w:cs="Arial"/>
          <w:sz w:val="24"/>
          <w:szCs w:val="24"/>
        </w:rPr>
        <w:t>Ranco</w:t>
      </w:r>
      <w:proofErr w:type="spellEnd"/>
      <w:r w:rsidR="005C1526">
        <w:rPr>
          <w:rFonts w:ascii="Arial" w:hAnsi="Arial" w:cs="Arial"/>
          <w:sz w:val="24"/>
          <w:szCs w:val="24"/>
        </w:rPr>
        <w:t>, Don Miguel Meza.</w:t>
      </w:r>
    </w:p>
    <w:p w:rsidR="004470EE" w:rsidRDefault="004470EE" w:rsidP="004470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datos generales de la obra, entre otros, se puede mencionar que el monto adjudicado es de $2.005.349.418 </w:t>
      </w:r>
      <w:proofErr w:type="gramStart"/>
      <w:r>
        <w:rPr>
          <w:rFonts w:ascii="Arial" w:hAnsi="Arial" w:cs="Arial"/>
          <w:sz w:val="24"/>
          <w:szCs w:val="24"/>
        </w:rPr>
        <w:t>( Dos</w:t>
      </w:r>
      <w:proofErr w:type="gramEnd"/>
      <w:r>
        <w:rPr>
          <w:rFonts w:ascii="Arial" w:hAnsi="Arial" w:cs="Arial"/>
          <w:sz w:val="24"/>
          <w:szCs w:val="24"/>
        </w:rPr>
        <w:t xml:space="preserve"> mil cinco millones, 349 mil 418 pesos), el término del contrato está datado para el  20/11/2021y actualmente presenta un avance físico del 56%.</w:t>
      </w:r>
    </w:p>
    <w:p w:rsidR="004470EE" w:rsidRDefault="005C1526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detalles de los encuentros arqueológicos y de los procesos asociados, da cuenta la presentación adjunta.</w:t>
      </w:r>
    </w:p>
    <w:p w:rsidR="005C1526" w:rsidRDefault="005C1526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respecto al Nuevo Rescate Arqueológico, que genera la solicitud de aumento, se indica que se harán 6 calicatas de 1x1 metro. Excavando en capas de 10 centímetros, tamizando el producto para detectar hallazgos, también se considera la mano de obra especializada en éstos temas.</w:t>
      </w:r>
    </w:p>
    <w:p w:rsidR="005C1526" w:rsidRDefault="005C1526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respecto al proyecto sanitario, se incluye un cierre perimetral en el recinto del estanque.</w:t>
      </w:r>
    </w:p>
    <w:p w:rsidR="005C1526" w:rsidRDefault="005C1526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monto solicitado es de $43.101.878, incluidos impuestos, gastos generales y utilidades</w:t>
      </w:r>
    </w:p>
    <w:p w:rsidR="005C1526" w:rsidRDefault="005C1526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Puesta en votación la solicitud, se aprueba con 8 votos a favor y 1 abstención, para proponer a éste pleno señor presidente.</w:t>
      </w:r>
    </w:p>
    <w:p w:rsidR="00576BE5" w:rsidRDefault="00576BE5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6BE5" w:rsidRDefault="00576BE5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COMISIÓN.</w:t>
      </w:r>
    </w:p>
    <w:p w:rsidR="00576BE5" w:rsidRDefault="00576BE5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Expuso el Jefe de división de Infraestructura del Gobierno Regional, don Bernardo Flores, respecto a los avances de la </w:t>
      </w:r>
      <w:r w:rsidR="000F20BE">
        <w:rPr>
          <w:rFonts w:ascii="Arial" w:hAnsi="Arial" w:cs="Arial"/>
          <w:sz w:val="24"/>
          <w:szCs w:val="24"/>
        </w:rPr>
        <w:t>Mesa de</w:t>
      </w:r>
      <w:r>
        <w:rPr>
          <w:rFonts w:ascii="Arial" w:hAnsi="Arial" w:cs="Arial"/>
          <w:sz w:val="24"/>
          <w:szCs w:val="24"/>
        </w:rPr>
        <w:t xml:space="preserve"> la Ruta 5, tanto de la </w:t>
      </w:r>
      <w:r w:rsidR="000F20BE">
        <w:rPr>
          <w:rFonts w:ascii="Arial" w:hAnsi="Arial" w:cs="Arial"/>
          <w:sz w:val="24"/>
          <w:szCs w:val="24"/>
        </w:rPr>
        <w:t>reunión</w:t>
      </w:r>
      <w:r>
        <w:rPr>
          <w:rFonts w:ascii="Arial" w:hAnsi="Arial" w:cs="Arial"/>
          <w:sz w:val="24"/>
          <w:szCs w:val="24"/>
        </w:rPr>
        <w:t xml:space="preserve"> de la constitución </w:t>
      </w:r>
      <w:r w:rsidR="001C04D5">
        <w:rPr>
          <w:rFonts w:ascii="Arial" w:hAnsi="Arial" w:cs="Arial"/>
          <w:sz w:val="24"/>
          <w:szCs w:val="24"/>
        </w:rPr>
        <w:t xml:space="preserve">en Valdivia, </w:t>
      </w:r>
      <w:r w:rsidR="000F20BE">
        <w:rPr>
          <w:rFonts w:ascii="Arial" w:hAnsi="Arial" w:cs="Arial"/>
          <w:sz w:val="24"/>
          <w:szCs w:val="24"/>
        </w:rPr>
        <w:t xml:space="preserve">como en la reunión de trabajo tenida con la </w:t>
      </w:r>
      <w:r w:rsidR="001C04D5">
        <w:rPr>
          <w:rFonts w:ascii="Arial" w:hAnsi="Arial" w:cs="Arial"/>
          <w:sz w:val="24"/>
          <w:szCs w:val="24"/>
        </w:rPr>
        <w:t>Directora de concesiones</w:t>
      </w:r>
      <w:r w:rsidR="000F20BE">
        <w:rPr>
          <w:rFonts w:ascii="Arial" w:hAnsi="Arial" w:cs="Arial"/>
          <w:sz w:val="24"/>
          <w:szCs w:val="24"/>
        </w:rPr>
        <w:t xml:space="preserve"> del MOP</w:t>
      </w:r>
      <w:r w:rsidR="001C04D5">
        <w:rPr>
          <w:rFonts w:ascii="Arial" w:hAnsi="Arial" w:cs="Arial"/>
          <w:sz w:val="24"/>
          <w:szCs w:val="24"/>
        </w:rPr>
        <w:t xml:space="preserve"> en la comuna de Pallaco.</w:t>
      </w:r>
    </w:p>
    <w:p w:rsidR="001C04D5" w:rsidRDefault="001C04D5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presentación da detalles del avance y de la estrategia futura, con respecto a dudas de los integrantes de la comisión se acuerda oficiar para obtener respuestas formales del MOP.</w:t>
      </w:r>
    </w:p>
    <w:p w:rsidR="001C04D5" w:rsidRDefault="001C04D5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cuanto puedo informar Señor Presidente.</w:t>
      </w:r>
    </w:p>
    <w:p w:rsidR="001C04D5" w:rsidRDefault="001C04D5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1526" w:rsidRDefault="005C1526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1526" w:rsidRPr="003B18F1" w:rsidRDefault="005C1526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C1526" w:rsidRPr="003B18F1" w:rsidSect="003B18F1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F1"/>
    <w:rsid w:val="000F20BE"/>
    <w:rsid w:val="001C04D5"/>
    <w:rsid w:val="003B18F1"/>
    <w:rsid w:val="003F24D0"/>
    <w:rsid w:val="004470EE"/>
    <w:rsid w:val="00576BE5"/>
    <w:rsid w:val="005C1526"/>
    <w:rsid w:val="009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E5640"/>
  <w15:chartTrackingRefBased/>
  <w15:docId w15:val="{A669CD28-CBB0-4D0B-9061-E4E2586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wzuniga</dc:creator>
  <cp:keywords/>
  <dc:description/>
  <cp:lastModifiedBy>wzuniga</cp:lastModifiedBy>
  <cp:revision>2</cp:revision>
  <dcterms:created xsi:type="dcterms:W3CDTF">2021-11-10T15:21:00Z</dcterms:created>
  <dcterms:modified xsi:type="dcterms:W3CDTF">2021-11-10T15:21:00Z</dcterms:modified>
</cp:coreProperties>
</file>