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B9" w:rsidRDefault="00AD75B9">
      <w:pPr>
        <w:rPr>
          <w:lang w:val="es-ES"/>
        </w:rPr>
      </w:pPr>
    </w:p>
    <w:p w:rsidR="00AD75B9" w:rsidRDefault="00AD75B9">
      <w:pPr>
        <w:rPr>
          <w:lang w:val="es-ES"/>
        </w:rPr>
      </w:pPr>
    </w:p>
    <w:p w:rsidR="00AD75B9" w:rsidRDefault="00AD75B9">
      <w:pPr>
        <w:rPr>
          <w:lang w:val="es-ES"/>
        </w:rPr>
      </w:pPr>
    </w:p>
    <w:p w:rsidR="00AD75B9" w:rsidRDefault="00AD75B9">
      <w:pPr>
        <w:rPr>
          <w:sz w:val="28"/>
          <w:szCs w:val="28"/>
          <w:lang w:val="es-ES"/>
        </w:rPr>
      </w:pPr>
      <w:r w:rsidRPr="00AD75B9">
        <w:rPr>
          <w:sz w:val="28"/>
          <w:szCs w:val="28"/>
          <w:lang w:val="es-ES"/>
        </w:rPr>
        <w:t>Comisión de Medio Ambiente</w:t>
      </w:r>
    </w:p>
    <w:p w:rsidR="00AD75B9" w:rsidRDefault="00AD75B9">
      <w:pPr>
        <w:rPr>
          <w:sz w:val="28"/>
          <w:szCs w:val="28"/>
          <w:lang w:val="es-ES"/>
        </w:rPr>
      </w:pPr>
      <w:r>
        <w:rPr>
          <w:sz w:val="28"/>
          <w:szCs w:val="28"/>
          <w:lang w:val="es-ES"/>
        </w:rPr>
        <w:t>Miércoles 20 de abril de 2022</w:t>
      </w:r>
    </w:p>
    <w:p w:rsidR="00AD75B9" w:rsidRDefault="00AD75B9">
      <w:pPr>
        <w:rPr>
          <w:sz w:val="28"/>
          <w:szCs w:val="28"/>
          <w:lang w:val="es-ES"/>
        </w:rPr>
      </w:pPr>
      <w:r>
        <w:rPr>
          <w:sz w:val="28"/>
          <w:szCs w:val="28"/>
          <w:lang w:val="es-ES"/>
        </w:rPr>
        <w:t>Asistieron los Consejeros Regionales:</w:t>
      </w:r>
    </w:p>
    <w:p w:rsidR="00AD75B9" w:rsidRDefault="00AD75B9">
      <w:pPr>
        <w:rPr>
          <w:sz w:val="28"/>
          <w:szCs w:val="28"/>
          <w:lang w:val="es-ES"/>
        </w:rPr>
      </w:pPr>
      <w:r>
        <w:rPr>
          <w:sz w:val="28"/>
          <w:szCs w:val="28"/>
          <w:lang w:val="es-ES"/>
        </w:rPr>
        <w:t xml:space="preserve"> Ximena Castillo Presidente</w:t>
      </w:r>
    </w:p>
    <w:p w:rsidR="00AD75B9" w:rsidRDefault="00AD75B9">
      <w:pPr>
        <w:rPr>
          <w:sz w:val="28"/>
          <w:szCs w:val="28"/>
          <w:lang w:val="es-ES"/>
        </w:rPr>
      </w:pPr>
      <w:r>
        <w:rPr>
          <w:sz w:val="28"/>
          <w:szCs w:val="28"/>
          <w:lang w:val="es-ES"/>
        </w:rPr>
        <w:t>Juan Taladriz</w:t>
      </w:r>
    </w:p>
    <w:p w:rsidR="00AD75B9" w:rsidRDefault="00AD75B9">
      <w:pPr>
        <w:rPr>
          <w:sz w:val="28"/>
          <w:szCs w:val="28"/>
          <w:lang w:val="es-ES"/>
        </w:rPr>
      </w:pPr>
      <w:r>
        <w:rPr>
          <w:sz w:val="28"/>
          <w:szCs w:val="28"/>
          <w:lang w:val="es-ES"/>
        </w:rPr>
        <w:t>Carlos Duhalde</w:t>
      </w:r>
    </w:p>
    <w:p w:rsidR="00AD75B9" w:rsidRDefault="00AD75B9">
      <w:pPr>
        <w:rPr>
          <w:sz w:val="28"/>
          <w:szCs w:val="28"/>
          <w:lang w:val="es-ES"/>
        </w:rPr>
      </w:pPr>
      <w:r>
        <w:rPr>
          <w:sz w:val="28"/>
          <w:szCs w:val="28"/>
          <w:lang w:val="es-ES"/>
        </w:rPr>
        <w:t>Patricio Fuentes</w:t>
      </w:r>
    </w:p>
    <w:p w:rsidR="00AD75B9" w:rsidRDefault="00AD75B9">
      <w:pPr>
        <w:rPr>
          <w:sz w:val="28"/>
          <w:szCs w:val="28"/>
          <w:lang w:val="es-ES"/>
        </w:rPr>
      </w:pPr>
      <w:r>
        <w:rPr>
          <w:sz w:val="28"/>
          <w:szCs w:val="28"/>
          <w:lang w:val="es-ES"/>
        </w:rPr>
        <w:t>Matías Fernández</w:t>
      </w:r>
    </w:p>
    <w:p w:rsidR="00AD75B9" w:rsidRDefault="00AD75B9">
      <w:pPr>
        <w:rPr>
          <w:sz w:val="28"/>
          <w:szCs w:val="28"/>
          <w:lang w:val="es-ES"/>
        </w:rPr>
      </w:pPr>
      <w:r>
        <w:rPr>
          <w:sz w:val="28"/>
          <w:szCs w:val="28"/>
          <w:lang w:val="es-ES"/>
        </w:rPr>
        <w:t>Juan Carlos Farías</w:t>
      </w:r>
    </w:p>
    <w:p w:rsidR="00AD75B9" w:rsidRDefault="00AD75B9">
      <w:pPr>
        <w:rPr>
          <w:sz w:val="28"/>
          <w:szCs w:val="28"/>
          <w:lang w:val="es-ES"/>
        </w:rPr>
      </w:pPr>
    </w:p>
    <w:p w:rsidR="00AD75B9" w:rsidRDefault="00AD75B9">
      <w:pPr>
        <w:rPr>
          <w:b/>
          <w:sz w:val="28"/>
          <w:szCs w:val="28"/>
          <w:lang w:val="es-ES"/>
        </w:rPr>
      </w:pPr>
      <w:r w:rsidRPr="00AD75B9">
        <w:rPr>
          <w:b/>
          <w:sz w:val="28"/>
          <w:szCs w:val="28"/>
          <w:lang w:val="es-ES"/>
        </w:rPr>
        <w:t>1ª Pto. Tabla</w:t>
      </w:r>
    </w:p>
    <w:p w:rsidR="00AD75B9" w:rsidRDefault="00AD75B9">
      <w:pPr>
        <w:rPr>
          <w:sz w:val="28"/>
          <w:szCs w:val="28"/>
          <w:lang w:val="es-ES"/>
        </w:rPr>
      </w:pPr>
      <w:r>
        <w:rPr>
          <w:b/>
          <w:sz w:val="28"/>
          <w:szCs w:val="28"/>
          <w:lang w:val="es-ES"/>
        </w:rPr>
        <w:t>“</w:t>
      </w:r>
      <w:r w:rsidR="00540C2F">
        <w:rPr>
          <w:sz w:val="28"/>
          <w:szCs w:val="28"/>
          <w:lang w:val="es-ES"/>
        </w:rPr>
        <w:t>Elaboración</w:t>
      </w:r>
      <w:r>
        <w:rPr>
          <w:sz w:val="28"/>
          <w:szCs w:val="28"/>
          <w:lang w:val="es-ES"/>
        </w:rPr>
        <w:t xml:space="preserve"> Plan de Trabajo de la </w:t>
      </w:r>
      <w:r w:rsidR="00540C2F">
        <w:rPr>
          <w:sz w:val="28"/>
          <w:szCs w:val="28"/>
          <w:lang w:val="es-ES"/>
        </w:rPr>
        <w:t>Comisión</w:t>
      </w:r>
      <w:r>
        <w:rPr>
          <w:sz w:val="28"/>
          <w:szCs w:val="28"/>
          <w:lang w:val="es-ES"/>
        </w:rPr>
        <w:t>”</w:t>
      </w:r>
    </w:p>
    <w:p w:rsidR="00AD75B9" w:rsidRDefault="00AD75B9">
      <w:pPr>
        <w:rPr>
          <w:sz w:val="28"/>
          <w:szCs w:val="28"/>
          <w:lang w:val="es-ES"/>
        </w:rPr>
      </w:pPr>
      <w:r>
        <w:rPr>
          <w:sz w:val="28"/>
          <w:szCs w:val="28"/>
          <w:lang w:val="es-ES"/>
        </w:rPr>
        <w:t xml:space="preserve">Facilita Ximena Castillo Presidente de la </w:t>
      </w:r>
      <w:r w:rsidR="00540C2F">
        <w:rPr>
          <w:sz w:val="28"/>
          <w:szCs w:val="28"/>
          <w:lang w:val="es-ES"/>
        </w:rPr>
        <w:t>comisión;</w:t>
      </w:r>
      <w:r>
        <w:rPr>
          <w:sz w:val="28"/>
          <w:szCs w:val="28"/>
          <w:lang w:val="es-ES"/>
        </w:rPr>
        <w:t xml:space="preserve"> El consejero Carlos Duhalde plantea su duda</w:t>
      </w:r>
      <w:r w:rsidR="00EC6E09">
        <w:rPr>
          <w:sz w:val="28"/>
          <w:szCs w:val="28"/>
          <w:lang w:val="es-ES"/>
        </w:rPr>
        <w:t>,</w:t>
      </w:r>
      <w:r>
        <w:rPr>
          <w:sz w:val="28"/>
          <w:szCs w:val="28"/>
          <w:lang w:val="es-ES"/>
        </w:rPr>
        <w:t xml:space="preserve"> a que los estudios de impacto ambiental</w:t>
      </w:r>
      <w:r w:rsidR="00EC6E09">
        <w:rPr>
          <w:sz w:val="28"/>
          <w:szCs w:val="28"/>
          <w:lang w:val="es-ES"/>
        </w:rPr>
        <w:t>,</w:t>
      </w:r>
      <w:r>
        <w:rPr>
          <w:sz w:val="28"/>
          <w:szCs w:val="28"/>
          <w:lang w:val="es-ES"/>
        </w:rPr>
        <w:t xml:space="preserve"> estén bien hechos por parte de las empresas solicitantes.</w:t>
      </w:r>
    </w:p>
    <w:p w:rsidR="00AD75B9" w:rsidRDefault="00AD75B9">
      <w:pPr>
        <w:rPr>
          <w:sz w:val="28"/>
          <w:szCs w:val="28"/>
          <w:lang w:val="es-ES"/>
        </w:rPr>
      </w:pPr>
      <w:r>
        <w:rPr>
          <w:sz w:val="28"/>
          <w:szCs w:val="28"/>
          <w:lang w:val="es-ES"/>
        </w:rPr>
        <w:t xml:space="preserve">El consejero </w:t>
      </w:r>
      <w:r w:rsidR="00540C2F">
        <w:rPr>
          <w:sz w:val="28"/>
          <w:szCs w:val="28"/>
          <w:lang w:val="es-ES"/>
        </w:rPr>
        <w:t>Matías</w:t>
      </w:r>
      <w:r>
        <w:rPr>
          <w:sz w:val="28"/>
          <w:szCs w:val="28"/>
          <w:lang w:val="es-ES"/>
        </w:rPr>
        <w:t xml:space="preserve"> </w:t>
      </w:r>
      <w:r w:rsidR="00540C2F">
        <w:rPr>
          <w:sz w:val="28"/>
          <w:szCs w:val="28"/>
          <w:lang w:val="es-ES"/>
        </w:rPr>
        <w:t>Fernández,</w:t>
      </w:r>
      <w:r>
        <w:rPr>
          <w:sz w:val="28"/>
          <w:szCs w:val="28"/>
          <w:lang w:val="es-ES"/>
        </w:rPr>
        <w:t xml:space="preserve"> pide seguir trabajando el tema de manejo y disposición de escombros en la región, que las visitas a terreno se hagan con mas </w:t>
      </w:r>
      <w:r w:rsidR="00EC6E09">
        <w:rPr>
          <w:sz w:val="28"/>
          <w:szCs w:val="28"/>
          <w:lang w:val="es-ES"/>
        </w:rPr>
        <w:t>periódicas</w:t>
      </w:r>
      <w:r>
        <w:rPr>
          <w:sz w:val="28"/>
          <w:szCs w:val="28"/>
          <w:lang w:val="es-ES"/>
        </w:rPr>
        <w:t xml:space="preserve">, que se invite al SEA para que exponga su sistema de trabajo a la </w:t>
      </w:r>
      <w:r w:rsidR="00540C2F">
        <w:rPr>
          <w:sz w:val="28"/>
          <w:szCs w:val="28"/>
          <w:lang w:val="es-ES"/>
        </w:rPr>
        <w:t>comisión</w:t>
      </w:r>
      <w:r>
        <w:rPr>
          <w:sz w:val="28"/>
          <w:szCs w:val="28"/>
          <w:lang w:val="es-ES"/>
        </w:rPr>
        <w:t xml:space="preserve"> y propone revisar con anticipación las bases del concurso 7% regional de medio ambiente y solicita una mejor y mayor coordinación con la comisión de Infraestructura por proyectos que tienen una arista medio ambiental.</w:t>
      </w:r>
    </w:p>
    <w:p w:rsidR="00EC6E09" w:rsidRDefault="00EC6E09">
      <w:pPr>
        <w:rPr>
          <w:sz w:val="28"/>
          <w:szCs w:val="28"/>
          <w:lang w:val="es-ES"/>
        </w:rPr>
      </w:pPr>
    </w:p>
    <w:p w:rsidR="00EC6E09" w:rsidRDefault="00EC6E09">
      <w:pPr>
        <w:rPr>
          <w:sz w:val="28"/>
          <w:szCs w:val="28"/>
          <w:lang w:val="es-ES"/>
        </w:rPr>
      </w:pPr>
    </w:p>
    <w:p w:rsidR="00EC6E09" w:rsidRDefault="00EC6E09">
      <w:pPr>
        <w:rPr>
          <w:sz w:val="28"/>
          <w:szCs w:val="28"/>
          <w:lang w:val="es-ES"/>
        </w:rPr>
      </w:pPr>
    </w:p>
    <w:p w:rsidR="00EC6E09" w:rsidRDefault="00EC6E09">
      <w:pPr>
        <w:rPr>
          <w:sz w:val="28"/>
          <w:szCs w:val="28"/>
          <w:lang w:val="es-ES"/>
        </w:rPr>
      </w:pPr>
    </w:p>
    <w:p w:rsidR="00EC6E09" w:rsidRDefault="00EC6E09">
      <w:pPr>
        <w:rPr>
          <w:sz w:val="28"/>
          <w:szCs w:val="28"/>
          <w:lang w:val="es-ES"/>
        </w:rPr>
      </w:pPr>
    </w:p>
    <w:p w:rsidR="00AD75B9" w:rsidRDefault="00AD75B9">
      <w:pPr>
        <w:rPr>
          <w:sz w:val="28"/>
          <w:szCs w:val="28"/>
          <w:lang w:val="es-ES"/>
        </w:rPr>
      </w:pPr>
      <w:r>
        <w:rPr>
          <w:sz w:val="28"/>
          <w:szCs w:val="28"/>
          <w:lang w:val="es-ES"/>
        </w:rPr>
        <w:t xml:space="preserve">Consejero Patricio Fuentes pide mejorar la acción comunicacional del GORE en la difusión de temas medio ambientales, para subir el conocimiento </w:t>
      </w:r>
      <w:r w:rsidR="00540C2F">
        <w:rPr>
          <w:sz w:val="28"/>
          <w:szCs w:val="28"/>
          <w:lang w:val="es-ES"/>
        </w:rPr>
        <w:t>público</w:t>
      </w:r>
      <w:r>
        <w:rPr>
          <w:sz w:val="28"/>
          <w:szCs w:val="28"/>
          <w:lang w:val="es-ES"/>
        </w:rPr>
        <w:t xml:space="preserve"> de las normas medioambientales.</w:t>
      </w:r>
    </w:p>
    <w:p w:rsidR="00540C2F" w:rsidRDefault="00540C2F">
      <w:pPr>
        <w:rPr>
          <w:sz w:val="28"/>
          <w:szCs w:val="28"/>
          <w:lang w:val="es-ES"/>
        </w:rPr>
      </w:pPr>
    </w:p>
    <w:p w:rsidR="00540C2F" w:rsidRDefault="00540C2F">
      <w:pPr>
        <w:rPr>
          <w:sz w:val="28"/>
          <w:szCs w:val="28"/>
          <w:lang w:val="es-ES"/>
        </w:rPr>
      </w:pPr>
    </w:p>
    <w:p w:rsidR="00540C2F" w:rsidRDefault="00540C2F">
      <w:pPr>
        <w:rPr>
          <w:b/>
          <w:sz w:val="28"/>
          <w:szCs w:val="28"/>
          <w:lang w:val="es-ES"/>
        </w:rPr>
      </w:pPr>
      <w:r w:rsidRPr="00540C2F">
        <w:rPr>
          <w:b/>
          <w:sz w:val="28"/>
          <w:szCs w:val="28"/>
          <w:lang w:val="es-ES"/>
        </w:rPr>
        <w:t>2ª Pto. Tabla</w:t>
      </w:r>
    </w:p>
    <w:p w:rsidR="00540C2F" w:rsidRDefault="00540C2F">
      <w:pPr>
        <w:rPr>
          <w:sz w:val="28"/>
          <w:szCs w:val="28"/>
          <w:lang w:val="es-ES"/>
        </w:rPr>
      </w:pPr>
      <w:r>
        <w:rPr>
          <w:sz w:val="28"/>
          <w:szCs w:val="28"/>
          <w:lang w:val="es-ES"/>
        </w:rPr>
        <w:t>“Presentación, análisis y resolución de Adenda Complementaria EIA de proyecto: Modificación Planta de Reconversión de Materiales Residuales Ltda. Rilesur”.</w:t>
      </w:r>
    </w:p>
    <w:p w:rsidR="00540C2F" w:rsidRDefault="00540C2F">
      <w:pPr>
        <w:rPr>
          <w:sz w:val="28"/>
          <w:szCs w:val="28"/>
          <w:lang w:val="es-ES"/>
        </w:rPr>
      </w:pPr>
      <w:r>
        <w:rPr>
          <w:sz w:val="28"/>
          <w:szCs w:val="28"/>
          <w:lang w:val="es-ES"/>
        </w:rPr>
        <w:t>Expone Valentina Mediavilla profesional de la división</w:t>
      </w:r>
    </w:p>
    <w:p w:rsidR="00540C2F" w:rsidRDefault="00540C2F">
      <w:pPr>
        <w:rPr>
          <w:sz w:val="28"/>
          <w:szCs w:val="28"/>
        </w:rPr>
      </w:pPr>
      <w:r w:rsidRPr="00540C2F">
        <w:rPr>
          <w:sz w:val="28"/>
          <w:szCs w:val="28"/>
        </w:rPr>
        <w:t>La Comisión de Evaluación Ambiental del Gobierno Regional “propone”: reiterar el pronunciamiento emitido por el Gobierno Regional de Los Ríos, mediante Oficio Ordinario Nº396 de fecha 08.03.2021, votado por unanimidad en Sesión Ordinaria Nº394 del Consejo Regional de Los Ríos realizada el 03.03.2021: -</w:t>
      </w:r>
    </w:p>
    <w:p w:rsidR="00540C2F" w:rsidRDefault="00540C2F">
      <w:pPr>
        <w:rPr>
          <w:sz w:val="28"/>
          <w:szCs w:val="28"/>
        </w:rPr>
      </w:pPr>
      <w:r w:rsidRPr="00540C2F">
        <w:rPr>
          <w:sz w:val="28"/>
          <w:szCs w:val="28"/>
        </w:rPr>
        <w:t xml:space="preserve"> NO EMITIR Pronunciamiento en lo que se refiere a la “Compatibilidad Territorial” </w:t>
      </w:r>
      <w:r w:rsidRPr="00540C2F">
        <w:rPr>
          <w:b/>
          <w:sz w:val="28"/>
          <w:szCs w:val="28"/>
        </w:rPr>
        <w:t>(Artículo 8°inciso 3).</w:t>
      </w:r>
      <w:r w:rsidRPr="00540C2F">
        <w:rPr>
          <w:sz w:val="28"/>
          <w:szCs w:val="28"/>
        </w:rPr>
        <w:t xml:space="preserve"> </w:t>
      </w:r>
      <w:r>
        <w:rPr>
          <w:sz w:val="28"/>
          <w:szCs w:val="28"/>
        </w:rPr>
        <w:t>–</w:t>
      </w:r>
      <w:r w:rsidRPr="00540C2F">
        <w:rPr>
          <w:sz w:val="28"/>
          <w:szCs w:val="28"/>
        </w:rPr>
        <w:t xml:space="preserve"> </w:t>
      </w:r>
    </w:p>
    <w:p w:rsidR="00540C2F" w:rsidRDefault="00540C2F">
      <w:pPr>
        <w:rPr>
          <w:b/>
          <w:sz w:val="28"/>
          <w:szCs w:val="28"/>
        </w:rPr>
      </w:pPr>
      <w:r w:rsidRPr="00540C2F">
        <w:rPr>
          <w:sz w:val="28"/>
          <w:szCs w:val="28"/>
        </w:rPr>
        <w:t xml:space="preserve">Pronunciamiento NO CONFORME en cuanto a la relación con “Políticas, Planes y Programas de Desarrollo Regional” </w:t>
      </w:r>
      <w:r w:rsidRPr="00540C2F">
        <w:rPr>
          <w:b/>
          <w:sz w:val="28"/>
          <w:szCs w:val="28"/>
        </w:rPr>
        <w:t>(Artículo 9° ter. inciso 2).</w:t>
      </w:r>
    </w:p>
    <w:p w:rsidR="00E05DAF" w:rsidRDefault="00E05DAF">
      <w:pPr>
        <w:rPr>
          <w:b/>
          <w:sz w:val="28"/>
          <w:szCs w:val="28"/>
        </w:rPr>
      </w:pPr>
    </w:p>
    <w:p w:rsidR="00E05DAF" w:rsidRDefault="00E05DAF">
      <w:pPr>
        <w:rPr>
          <w:b/>
          <w:sz w:val="28"/>
          <w:szCs w:val="28"/>
        </w:rPr>
      </w:pPr>
    </w:p>
    <w:p w:rsidR="00E05DAF" w:rsidRDefault="00E05DAF">
      <w:pPr>
        <w:rPr>
          <w:b/>
          <w:sz w:val="28"/>
          <w:szCs w:val="28"/>
        </w:rPr>
      </w:pPr>
    </w:p>
    <w:p w:rsidR="00E05DAF" w:rsidRDefault="00E05DAF">
      <w:pPr>
        <w:rPr>
          <w:b/>
          <w:sz w:val="28"/>
          <w:szCs w:val="28"/>
        </w:rPr>
      </w:pPr>
    </w:p>
    <w:p w:rsidR="00E05DAF" w:rsidRDefault="00E05DAF">
      <w:pPr>
        <w:rPr>
          <w:b/>
          <w:sz w:val="28"/>
          <w:szCs w:val="28"/>
        </w:rPr>
      </w:pPr>
    </w:p>
    <w:p w:rsidR="00E05DAF" w:rsidRDefault="00E05DAF">
      <w:pPr>
        <w:rPr>
          <w:b/>
          <w:sz w:val="28"/>
          <w:szCs w:val="28"/>
        </w:rPr>
      </w:pPr>
    </w:p>
    <w:p w:rsidR="00E05DAF" w:rsidRDefault="00E05DAF">
      <w:pPr>
        <w:rPr>
          <w:b/>
          <w:sz w:val="28"/>
          <w:szCs w:val="28"/>
        </w:rPr>
      </w:pPr>
    </w:p>
    <w:p w:rsidR="00E05DAF" w:rsidRDefault="00540C2F">
      <w:pPr>
        <w:rPr>
          <w:b/>
          <w:sz w:val="28"/>
          <w:szCs w:val="28"/>
        </w:rPr>
      </w:pPr>
      <w:r>
        <w:rPr>
          <w:b/>
          <w:sz w:val="28"/>
          <w:szCs w:val="28"/>
        </w:rPr>
        <w:t xml:space="preserve">Esto debido a todos los antecedentes que la comisión de evaluación ambiental ha tenido a la vista </w:t>
      </w:r>
      <w:r w:rsidR="00061921">
        <w:rPr>
          <w:b/>
          <w:sz w:val="28"/>
          <w:szCs w:val="28"/>
        </w:rPr>
        <w:t>(denuncias</w:t>
      </w:r>
      <w:r>
        <w:rPr>
          <w:b/>
          <w:sz w:val="28"/>
          <w:szCs w:val="28"/>
        </w:rPr>
        <w:t xml:space="preserve"> </w:t>
      </w:r>
      <w:r w:rsidR="00061921">
        <w:rPr>
          <w:b/>
          <w:sz w:val="28"/>
          <w:szCs w:val="28"/>
        </w:rPr>
        <w:t>ciudadanas</w:t>
      </w:r>
      <w:r>
        <w:rPr>
          <w:b/>
          <w:sz w:val="28"/>
          <w:szCs w:val="28"/>
        </w:rPr>
        <w:t>, municipales), el proceso sancionatorio iniciado por la superinten</w:t>
      </w:r>
      <w:r w:rsidR="00061921">
        <w:rPr>
          <w:b/>
          <w:sz w:val="28"/>
          <w:szCs w:val="28"/>
        </w:rPr>
        <w:t>den</w:t>
      </w:r>
      <w:r w:rsidR="00E05DAF">
        <w:rPr>
          <w:b/>
          <w:sz w:val="28"/>
          <w:szCs w:val="28"/>
        </w:rPr>
        <w:t>cia de medio ambiente.</w:t>
      </w:r>
    </w:p>
    <w:p w:rsidR="00540C2F" w:rsidRDefault="00E05DAF">
      <w:pPr>
        <w:rPr>
          <w:b/>
          <w:sz w:val="28"/>
          <w:szCs w:val="28"/>
        </w:rPr>
      </w:pPr>
      <w:r>
        <w:rPr>
          <w:b/>
          <w:sz w:val="28"/>
          <w:szCs w:val="28"/>
        </w:rPr>
        <w:t>Los</w:t>
      </w:r>
      <w:r w:rsidR="00540C2F">
        <w:rPr>
          <w:b/>
          <w:sz w:val="28"/>
          <w:szCs w:val="28"/>
        </w:rPr>
        <w:t xml:space="preserve"> antecedentes aportados por los diversos servicios públicos que han dado opinión sobre esta actualización de </w:t>
      </w:r>
      <w:r w:rsidR="00061921">
        <w:rPr>
          <w:b/>
          <w:sz w:val="28"/>
          <w:szCs w:val="28"/>
        </w:rPr>
        <w:t>RCA.</w:t>
      </w:r>
    </w:p>
    <w:p w:rsidR="00540C2F" w:rsidRDefault="00540C2F">
      <w:pPr>
        <w:rPr>
          <w:b/>
          <w:sz w:val="28"/>
          <w:szCs w:val="28"/>
        </w:rPr>
      </w:pPr>
      <w:r>
        <w:rPr>
          <w:b/>
          <w:sz w:val="28"/>
          <w:szCs w:val="28"/>
        </w:rPr>
        <w:t>Todos estos antecedentes</w:t>
      </w:r>
      <w:r w:rsidR="00E05DAF">
        <w:rPr>
          <w:b/>
          <w:sz w:val="28"/>
          <w:szCs w:val="28"/>
        </w:rPr>
        <w:t xml:space="preserve"> de la presentación</w:t>
      </w:r>
      <w:r>
        <w:rPr>
          <w:b/>
          <w:sz w:val="28"/>
          <w:szCs w:val="28"/>
        </w:rPr>
        <w:t xml:space="preserve"> se encuentran en sus correos</w:t>
      </w:r>
      <w:r w:rsidR="00E05DAF">
        <w:rPr>
          <w:b/>
          <w:sz w:val="28"/>
          <w:szCs w:val="28"/>
        </w:rPr>
        <w:t xml:space="preserve">, </w:t>
      </w:r>
      <w:r>
        <w:rPr>
          <w:b/>
          <w:sz w:val="28"/>
          <w:szCs w:val="28"/>
        </w:rPr>
        <w:t>para el mayor ahondamiento de los Consejeros regionales</w:t>
      </w:r>
      <w:r w:rsidR="00FC4C8A">
        <w:rPr>
          <w:b/>
          <w:sz w:val="28"/>
          <w:szCs w:val="28"/>
        </w:rPr>
        <w:t>.</w:t>
      </w:r>
    </w:p>
    <w:p w:rsidR="00FC4C8A" w:rsidRDefault="00FC4C8A">
      <w:pPr>
        <w:rPr>
          <w:b/>
          <w:sz w:val="28"/>
          <w:szCs w:val="28"/>
        </w:rPr>
      </w:pPr>
    </w:p>
    <w:p w:rsidR="00FC4C8A" w:rsidRDefault="00FC4C8A">
      <w:pPr>
        <w:rPr>
          <w:b/>
          <w:sz w:val="28"/>
          <w:szCs w:val="28"/>
        </w:rPr>
      </w:pPr>
      <w:r>
        <w:rPr>
          <w:b/>
          <w:sz w:val="28"/>
          <w:szCs w:val="28"/>
        </w:rPr>
        <w:t>Puesto en Votación artículo 8ª se recomienda a este pleno:</w:t>
      </w:r>
    </w:p>
    <w:p w:rsidR="00FC4C8A" w:rsidRDefault="00FC4C8A">
      <w:pPr>
        <w:rPr>
          <w:b/>
          <w:sz w:val="28"/>
          <w:szCs w:val="28"/>
        </w:rPr>
      </w:pPr>
      <w:r w:rsidRPr="00FC4C8A">
        <w:rPr>
          <w:b/>
          <w:sz w:val="28"/>
          <w:szCs w:val="28"/>
          <w:highlight w:val="yellow"/>
        </w:rPr>
        <w:t>No emitir pronunciamiento</w:t>
      </w:r>
      <w:r>
        <w:rPr>
          <w:b/>
          <w:sz w:val="28"/>
          <w:szCs w:val="28"/>
        </w:rPr>
        <w:t xml:space="preserve"> </w:t>
      </w:r>
      <w:r w:rsidRPr="00FC4C8A">
        <w:rPr>
          <w:b/>
          <w:sz w:val="28"/>
          <w:szCs w:val="28"/>
        </w:rPr>
        <w:t>en Adenda Complementaria Planta de Reconversión de Materiales No Residuales”, en relación al Artículo 8° de la Ley sobre Bases Generales del Medio Ambiente”</w:t>
      </w:r>
    </w:p>
    <w:p w:rsidR="00FC4C8A" w:rsidRDefault="00FC4C8A">
      <w:pPr>
        <w:rPr>
          <w:b/>
          <w:sz w:val="28"/>
          <w:szCs w:val="28"/>
        </w:rPr>
      </w:pPr>
      <w:r>
        <w:rPr>
          <w:b/>
          <w:sz w:val="28"/>
          <w:szCs w:val="28"/>
        </w:rPr>
        <w:t xml:space="preserve"> </w:t>
      </w:r>
      <w:r w:rsidRPr="00FC4C8A">
        <w:rPr>
          <w:b/>
          <w:sz w:val="28"/>
          <w:szCs w:val="28"/>
          <w:highlight w:val="green"/>
        </w:rPr>
        <w:t>Aprobado por UNANIMIDAD</w:t>
      </w:r>
    </w:p>
    <w:p w:rsidR="00FC4C8A" w:rsidRDefault="00FC4C8A">
      <w:pPr>
        <w:rPr>
          <w:b/>
          <w:sz w:val="28"/>
          <w:szCs w:val="28"/>
        </w:rPr>
      </w:pPr>
    </w:p>
    <w:p w:rsidR="00FC4C8A" w:rsidRDefault="00FC4C8A">
      <w:pPr>
        <w:rPr>
          <w:b/>
          <w:sz w:val="28"/>
          <w:szCs w:val="28"/>
        </w:rPr>
      </w:pPr>
    </w:p>
    <w:p w:rsidR="00FC4C8A" w:rsidRDefault="00FC4C8A">
      <w:pPr>
        <w:rPr>
          <w:b/>
          <w:sz w:val="28"/>
          <w:szCs w:val="28"/>
        </w:rPr>
      </w:pPr>
      <w:r>
        <w:rPr>
          <w:b/>
          <w:sz w:val="28"/>
          <w:szCs w:val="28"/>
        </w:rPr>
        <w:t xml:space="preserve">Puesto en </w:t>
      </w:r>
      <w:r w:rsidR="00061921">
        <w:rPr>
          <w:b/>
          <w:sz w:val="28"/>
          <w:szCs w:val="28"/>
        </w:rPr>
        <w:t>Votación</w:t>
      </w:r>
      <w:r>
        <w:rPr>
          <w:b/>
          <w:sz w:val="28"/>
          <w:szCs w:val="28"/>
        </w:rPr>
        <w:t xml:space="preserve"> </w:t>
      </w:r>
      <w:r w:rsidR="00061921">
        <w:rPr>
          <w:b/>
          <w:sz w:val="28"/>
          <w:szCs w:val="28"/>
        </w:rPr>
        <w:t>artículo</w:t>
      </w:r>
      <w:r>
        <w:rPr>
          <w:b/>
          <w:sz w:val="28"/>
          <w:szCs w:val="28"/>
        </w:rPr>
        <w:t xml:space="preserve"> 9ª TER, se recomienda a este pleno:</w:t>
      </w:r>
    </w:p>
    <w:p w:rsidR="00FC4C8A" w:rsidRDefault="00FC4C8A">
      <w:pPr>
        <w:rPr>
          <w:b/>
          <w:sz w:val="28"/>
          <w:szCs w:val="28"/>
        </w:rPr>
      </w:pPr>
      <w:r w:rsidRPr="00FC4C8A">
        <w:rPr>
          <w:b/>
          <w:sz w:val="28"/>
          <w:szCs w:val="28"/>
        </w:rPr>
        <w:t xml:space="preserve">“propone reiterar”: Pronunciamiento </w:t>
      </w:r>
      <w:r w:rsidRPr="00FC4C8A">
        <w:rPr>
          <w:b/>
          <w:sz w:val="28"/>
          <w:szCs w:val="28"/>
          <w:highlight w:val="yellow"/>
        </w:rPr>
        <w:t>NO CONFORME</w:t>
      </w:r>
      <w:r w:rsidRPr="00FC4C8A">
        <w:rPr>
          <w:b/>
          <w:sz w:val="28"/>
          <w:szCs w:val="28"/>
        </w:rPr>
        <w:t xml:space="preserve"> con relación al Artículo 9°ter</w:t>
      </w:r>
    </w:p>
    <w:p w:rsidR="00FC4C8A" w:rsidRDefault="00FC4C8A">
      <w:pPr>
        <w:rPr>
          <w:b/>
          <w:sz w:val="28"/>
          <w:szCs w:val="28"/>
        </w:rPr>
      </w:pPr>
      <w:r w:rsidRPr="00FC4C8A">
        <w:rPr>
          <w:b/>
          <w:sz w:val="28"/>
          <w:szCs w:val="28"/>
          <w:highlight w:val="green"/>
        </w:rPr>
        <w:t>Aprobado por UNANIMIDAD</w:t>
      </w:r>
    </w:p>
    <w:p w:rsidR="00FC4C8A" w:rsidRDefault="00FC4C8A">
      <w:pPr>
        <w:rPr>
          <w:b/>
          <w:sz w:val="28"/>
          <w:szCs w:val="28"/>
        </w:rPr>
      </w:pPr>
    </w:p>
    <w:p w:rsidR="00202705" w:rsidRDefault="00202705">
      <w:pPr>
        <w:rPr>
          <w:b/>
          <w:sz w:val="28"/>
          <w:szCs w:val="28"/>
        </w:rPr>
      </w:pPr>
    </w:p>
    <w:p w:rsidR="00E05DAF" w:rsidRDefault="00E05DAF">
      <w:pPr>
        <w:rPr>
          <w:b/>
          <w:sz w:val="28"/>
          <w:szCs w:val="28"/>
        </w:rPr>
      </w:pPr>
    </w:p>
    <w:p w:rsidR="00E05DAF" w:rsidRDefault="00E05DAF">
      <w:pPr>
        <w:rPr>
          <w:b/>
          <w:sz w:val="28"/>
          <w:szCs w:val="28"/>
        </w:rPr>
      </w:pPr>
    </w:p>
    <w:p w:rsidR="00E05DAF" w:rsidRDefault="00E05DAF">
      <w:pPr>
        <w:rPr>
          <w:b/>
          <w:sz w:val="28"/>
          <w:szCs w:val="28"/>
        </w:rPr>
      </w:pPr>
    </w:p>
    <w:p w:rsidR="00E05DAF" w:rsidRDefault="00E05DAF">
      <w:pPr>
        <w:rPr>
          <w:b/>
          <w:sz w:val="28"/>
          <w:szCs w:val="28"/>
        </w:rPr>
      </w:pPr>
    </w:p>
    <w:p w:rsidR="00E05DAF" w:rsidRDefault="00E05DAF">
      <w:pPr>
        <w:rPr>
          <w:b/>
          <w:sz w:val="28"/>
          <w:szCs w:val="28"/>
        </w:rPr>
      </w:pPr>
    </w:p>
    <w:p w:rsidR="00E05DAF" w:rsidRDefault="00E05DAF">
      <w:pPr>
        <w:rPr>
          <w:b/>
          <w:sz w:val="28"/>
          <w:szCs w:val="28"/>
        </w:rPr>
      </w:pPr>
    </w:p>
    <w:p w:rsidR="00E05DAF" w:rsidRDefault="00E05DAF">
      <w:pPr>
        <w:rPr>
          <w:b/>
          <w:sz w:val="28"/>
          <w:szCs w:val="28"/>
        </w:rPr>
      </w:pPr>
      <w:bookmarkStart w:id="0" w:name="_GoBack"/>
      <w:bookmarkEnd w:id="0"/>
    </w:p>
    <w:p w:rsidR="00202705" w:rsidRDefault="00202705">
      <w:pPr>
        <w:rPr>
          <w:b/>
          <w:sz w:val="28"/>
          <w:szCs w:val="28"/>
        </w:rPr>
      </w:pPr>
      <w:r w:rsidRPr="00202705">
        <w:rPr>
          <w:b/>
          <w:sz w:val="28"/>
          <w:szCs w:val="28"/>
        </w:rPr>
        <w:t>3ª pto. Tabla</w:t>
      </w:r>
    </w:p>
    <w:p w:rsidR="00202705" w:rsidRDefault="00202705">
      <w:pPr>
        <w:rPr>
          <w:sz w:val="28"/>
          <w:szCs w:val="28"/>
        </w:rPr>
      </w:pPr>
      <w:r>
        <w:rPr>
          <w:sz w:val="28"/>
          <w:szCs w:val="28"/>
        </w:rPr>
        <w:t>“</w:t>
      </w:r>
      <w:r w:rsidR="00061921">
        <w:rPr>
          <w:sz w:val="28"/>
          <w:szCs w:val="28"/>
        </w:rPr>
        <w:t>Presentación</w:t>
      </w:r>
      <w:r>
        <w:rPr>
          <w:sz w:val="28"/>
          <w:szCs w:val="28"/>
        </w:rPr>
        <w:t xml:space="preserve"> y análisis de Adenda Complementaria DIA de proyecto “Parque </w:t>
      </w:r>
      <w:r w:rsidR="00061921">
        <w:rPr>
          <w:sz w:val="28"/>
          <w:szCs w:val="28"/>
        </w:rPr>
        <w:t>Eólico</w:t>
      </w:r>
      <w:r>
        <w:rPr>
          <w:sz w:val="28"/>
          <w:szCs w:val="28"/>
        </w:rPr>
        <w:t xml:space="preserve"> La Luma”.</w:t>
      </w:r>
    </w:p>
    <w:p w:rsidR="00202705" w:rsidRDefault="00202705">
      <w:pPr>
        <w:rPr>
          <w:sz w:val="28"/>
          <w:szCs w:val="28"/>
        </w:rPr>
      </w:pPr>
      <w:r>
        <w:rPr>
          <w:sz w:val="28"/>
          <w:szCs w:val="28"/>
        </w:rPr>
        <w:t xml:space="preserve">Expone Valentina Mediavilla Profesional de la </w:t>
      </w:r>
      <w:r w:rsidR="00061921">
        <w:rPr>
          <w:sz w:val="28"/>
          <w:szCs w:val="28"/>
        </w:rPr>
        <w:t>División</w:t>
      </w:r>
    </w:p>
    <w:p w:rsidR="00061921" w:rsidRDefault="00202705">
      <w:pPr>
        <w:rPr>
          <w:sz w:val="28"/>
          <w:szCs w:val="28"/>
        </w:rPr>
      </w:pPr>
      <w:r>
        <w:rPr>
          <w:sz w:val="28"/>
          <w:szCs w:val="28"/>
        </w:rPr>
        <w:t xml:space="preserve">Se da a conocer los alcances de este proyecto, son 4 torres de generación </w:t>
      </w:r>
      <w:r w:rsidR="00061921">
        <w:rPr>
          <w:sz w:val="28"/>
          <w:szCs w:val="28"/>
        </w:rPr>
        <w:t>Eólica</w:t>
      </w:r>
      <w:r>
        <w:rPr>
          <w:sz w:val="28"/>
          <w:szCs w:val="28"/>
        </w:rPr>
        <w:t xml:space="preserve"> de energía eléctrica,</w:t>
      </w:r>
      <w:r w:rsidR="00061921">
        <w:rPr>
          <w:sz w:val="28"/>
          <w:szCs w:val="28"/>
        </w:rPr>
        <w:t xml:space="preserve"> </w:t>
      </w:r>
      <w:r>
        <w:rPr>
          <w:sz w:val="28"/>
          <w:szCs w:val="28"/>
        </w:rPr>
        <w:t>una inversión de U$27.520.000, una vida útil de 30 años y una generación declarada de 9MW</w:t>
      </w:r>
      <w:r w:rsidR="00061921">
        <w:rPr>
          <w:sz w:val="28"/>
          <w:szCs w:val="28"/>
        </w:rPr>
        <w:t>,</w:t>
      </w:r>
      <w:r>
        <w:rPr>
          <w:sz w:val="28"/>
          <w:szCs w:val="28"/>
        </w:rPr>
        <w:t xml:space="preserve"> en el sector La Luma comuna de Paillaco. </w:t>
      </w:r>
    </w:p>
    <w:p w:rsidR="00061921" w:rsidRDefault="00202705">
      <w:pPr>
        <w:rPr>
          <w:sz w:val="28"/>
          <w:szCs w:val="28"/>
        </w:rPr>
      </w:pPr>
      <w:r>
        <w:rPr>
          <w:sz w:val="28"/>
          <w:szCs w:val="28"/>
        </w:rPr>
        <w:t xml:space="preserve">Se informa a la comisión de varias dudas que </w:t>
      </w:r>
      <w:r w:rsidR="00061921">
        <w:rPr>
          <w:sz w:val="28"/>
          <w:szCs w:val="28"/>
        </w:rPr>
        <w:t>aún</w:t>
      </w:r>
      <w:r>
        <w:rPr>
          <w:sz w:val="28"/>
          <w:szCs w:val="28"/>
        </w:rPr>
        <w:t xml:space="preserve"> no han sido resueltas por el </w:t>
      </w:r>
      <w:r w:rsidR="00061921">
        <w:rPr>
          <w:sz w:val="28"/>
          <w:szCs w:val="28"/>
        </w:rPr>
        <w:t>solicitante</w:t>
      </w:r>
      <w:r>
        <w:rPr>
          <w:sz w:val="28"/>
          <w:szCs w:val="28"/>
        </w:rPr>
        <w:t xml:space="preserve">, </w:t>
      </w:r>
      <w:r w:rsidR="00061921">
        <w:rPr>
          <w:sz w:val="28"/>
          <w:szCs w:val="28"/>
        </w:rPr>
        <w:t>por lo que aún no se le solicita al pleno si pronunciamiento.</w:t>
      </w:r>
    </w:p>
    <w:p w:rsidR="00202705" w:rsidRDefault="00061921">
      <w:pPr>
        <w:rPr>
          <w:sz w:val="28"/>
          <w:szCs w:val="28"/>
        </w:rPr>
      </w:pPr>
      <w:r>
        <w:rPr>
          <w:sz w:val="28"/>
          <w:szCs w:val="28"/>
        </w:rPr>
        <w:t>Todos los</w:t>
      </w:r>
      <w:r w:rsidR="00202705">
        <w:rPr>
          <w:sz w:val="28"/>
          <w:szCs w:val="28"/>
        </w:rPr>
        <w:t xml:space="preserve"> detalles</w:t>
      </w:r>
      <w:r>
        <w:rPr>
          <w:sz w:val="28"/>
          <w:szCs w:val="28"/>
        </w:rPr>
        <w:t xml:space="preserve"> del proyecto,</w:t>
      </w:r>
      <w:r w:rsidR="00202705">
        <w:rPr>
          <w:sz w:val="28"/>
          <w:szCs w:val="28"/>
        </w:rPr>
        <w:t xml:space="preserve"> se encuentran en sus respectivos </w:t>
      </w:r>
      <w:r>
        <w:rPr>
          <w:sz w:val="28"/>
          <w:szCs w:val="28"/>
        </w:rPr>
        <w:t>correos para</w:t>
      </w:r>
      <w:r w:rsidR="00202705">
        <w:rPr>
          <w:sz w:val="28"/>
          <w:szCs w:val="28"/>
        </w:rPr>
        <w:t xml:space="preserve"> conocimiento </w:t>
      </w:r>
      <w:r>
        <w:rPr>
          <w:sz w:val="28"/>
          <w:szCs w:val="28"/>
        </w:rPr>
        <w:t>del Consejo regional.</w:t>
      </w:r>
    </w:p>
    <w:p w:rsidR="00061921" w:rsidRDefault="00061921">
      <w:pPr>
        <w:rPr>
          <w:sz w:val="28"/>
          <w:szCs w:val="28"/>
        </w:rPr>
      </w:pPr>
    </w:p>
    <w:p w:rsidR="00061921" w:rsidRDefault="00061921">
      <w:pPr>
        <w:rPr>
          <w:sz w:val="28"/>
          <w:szCs w:val="28"/>
        </w:rPr>
      </w:pPr>
    </w:p>
    <w:p w:rsidR="00061921" w:rsidRDefault="00061921">
      <w:pPr>
        <w:rPr>
          <w:sz w:val="28"/>
          <w:szCs w:val="28"/>
        </w:rPr>
      </w:pPr>
      <w:r>
        <w:rPr>
          <w:sz w:val="28"/>
          <w:szCs w:val="28"/>
        </w:rPr>
        <w:t>Varios:</w:t>
      </w:r>
    </w:p>
    <w:p w:rsidR="00061921" w:rsidRDefault="00061921">
      <w:pPr>
        <w:rPr>
          <w:sz w:val="28"/>
          <w:szCs w:val="28"/>
        </w:rPr>
      </w:pPr>
      <w:r>
        <w:rPr>
          <w:sz w:val="28"/>
          <w:szCs w:val="28"/>
        </w:rPr>
        <w:t>Se propone tener vivitas a terreno mensuales y realizar capacitación en el sistema de evaluación de impacto ambiental.</w:t>
      </w:r>
    </w:p>
    <w:p w:rsidR="00061921" w:rsidRDefault="00061921">
      <w:pPr>
        <w:rPr>
          <w:sz w:val="28"/>
          <w:szCs w:val="28"/>
        </w:rPr>
      </w:pPr>
      <w:r>
        <w:rPr>
          <w:sz w:val="28"/>
          <w:szCs w:val="28"/>
        </w:rPr>
        <w:t>Se programara una visita al Humedal San Juan de Corral, lo que será coordinado por la secretaria ejecutiva del Consejo Regional.</w:t>
      </w:r>
    </w:p>
    <w:p w:rsidR="00061921" w:rsidRPr="00202705" w:rsidRDefault="00061921">
      <w:pPr>
        <w:rPr>
          <w:sz w:val="28"/>
          <w:szCs w:val="28"/>
        </w:rPr>
      </w:pPr>
      <w:r>
        <w:rPr>
          <w:sz w:val="28"/>
          <w:szCs w:val="28"/>
        </w:rPr>
        <w:t>Es todo cuanto puedo informar presidente.</w:t>
      </w:r>
    </w:p>
    <w:sectPr w:rsidR="00061921" w:rsidRPr="002027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B9"/>
    <w:rsid w:val="00061921"/>
    <w:rsid w:val="00202705"/>
    <w:rsid w:val="00540C2F"/>
    <w:rsid w:val="00AD75B9"/>
    <w:rsid w:val="00CA1A53"/>
    <w:rsid w:val="00E05DAF"/>
    <w:rsid w:val="00EC6E09"/>
    <w:rsid w:val="00FC4C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C4743-31BA-45E6-AF76-7175E01E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21"/>
  </w:style>
  <w:style w:type="paragraph" w:styleId="Ttulo1">
    <w:name w:val="heading 1"/>
    <w:basedOn w:val="Normal"/>
    <w:next w:val="Normal"/>
    <w:link w:val="Ttulo1Car"/>
    <w:uiPriority w:val="9"/>
    <w:qFormat/>
    <w:rsid w:val="0006192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06192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6192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06192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06192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06192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06192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06192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06192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40C2F"/>
    <w:rPr>
      <w:sz w:val="16"/>
      <w:szCs w:val="16"/>
    </w:rPr>
  </w:style>
  <w:style w:type="paragraph" w:styleId="Textocomentario">
    <w:name w:val="annotation text"/>
    <w:basedOn w:val="Normal"/>
    <w:link w:val="TextocomentarioCar"/>
    <w:uiPriority w:val="99"/>
    <w:semiHidden/>
    <w:unhideWhenUsed/>
    <w:rsid w:val="00540C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0C2F"/>
    <w:rPr>
      <w:sz w:val="20"/>
      <w:szCs w:val="20"/>
    </w:rPr>
  </w:style>
  <w:style w:type="paragraph" w:styleId="Asuntodelcomentario">
    <w:name w:val="annotation subject"/>
    <w:basedOn w:val="Textocomentario"/>
    <w:next w:val="Textocomentario"/>
    <w:link w:val="AsuntodelcomentarioCar"/>
    <w:uiPriority w:val="99"/>
    <w:semiHidden/>
    <w:unhideWhenUsed/>
    <w:rsid w:val="00540C2F"/>
    <w:rPr>
      <w:b/>
      <w:bCs/>
    </w:rPr>
  </w:style>
  <w:style w:type="character" w:customStyle="1" w:styleId="AsuntodelcomentarioCar">
    <w:name w:val="Asunto del comentario Car"/>
    <w:basedOn w:val="TextocomentarioCar"/>
    <w:link w:val="Asuntodelcomentario"/>
    <w:uiPriority w:val="99"/>
    <w:semiHidden/>
    <w:rsid w:val="00540C2F"/>
    <w:rPr>
      <w:b/>
      <w:bCs/>
      <w:sz w:val="20"/>
      <w:szCs w:val="20"/>
    </w:rPr>
  </w:style>
  <w:style w:type="paragraph" w:styleId="Textodeglobo">
    <w:name w:val="Balloon Text"/>
    <w:basedOn w:val="Normal"/>
    <w:link w:val="TextodegloboCar"/>
    <w:uiPriority w:val="99"/>
    <w:semiHidden/>
    <w:unhideWhenUsed/>
    <w:rsid w:val="00540C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0C2F"/>
    <w:rPr>
      <w:rFonts w:ascii="Segoe UI" w:hAnsi="Segoe UI" w:cs="Segoe UI"/>
      <w:sz w:val="18"/>
      <w:szCs w:val="18"/>
    </w:rPr>
  </w:style>
  <w:style w:type="character" w:customStyle="1" w:styleId="Ttulo1Car">
    <w:name w:val="Título 1 Car"/>
    <w:basedOn w:val="Fuentedeprrafopredeter"/>
    <w:link w:val="Ttulo1"/>
    <w:uiPriority w:val="9"/>
    <w:rsid w:val="00061921"/>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061921"/>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61921"/>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061921"/>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061921"/>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061921"/>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061921"/>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061921"/>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061921"/>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061921"/>
    <w:pPr>
      <w:spacing w:line="240" w:lineRule="auto"/>
    </w:pPr>
    <w:rPr>
      <w:b/>
      <w:bCs/>
      <w:smallCaps/>
      <w:color w:val="44546A" w:themeColor="text2"/>
    </w:rPr>
  </w:style>
  <w:style w:type="paragraph" w:styleId="Puesto">
    <w:name w:val="Title"/>
    <w:basedOn w:val="Normal"/>
    <w:next w:val="Normal"/>
    <w:link w:val="PuestoCar"/>
    <w:uiPriority w:val="10"/>
    <w:qFormat/>
    <w:rsid w:val="0006192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061921"/>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06192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061921"/>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061921"/>
    <w:rPr>
      <w:b/>
      <w:bCs/>
    </w:rPr>
  </w:style>
  <w:style w:type="character" w:styleId="nfasis">
    <w:name w:val="Emphasis"/>
    <w:basedOn w:val="Fuentedeprrafopredeter"/>
    <w:uiPriority w:val="20"/>
    <w:qFormat/>
    <w:rsid w:val="00061921"/>
    <w:rPr>
      <w:i/>
      <w:iCs/>
    </w:rPr>
  </w:style>
  <w:style w:type="paragraph" w:styleId="Sinespaciado">
    <w:name w:val="No Spacing"/>
    <w:uiPriority w:val="1"/>
    <w:qFormat/>
    <w:rsid w:val="00061921"/>
    <w:pPr>
      <w:spacing w:after="0" w:line="240" w:lineRule="auto"/>
    </w:pPr>
  </w:style>
  <w:style w:type="paragraph" w:styleId="Cita">
    <w:name w:val="Quote"/>
    <w:basedOn w:val="Normal"/>
    <w:next w:val="Normal"/>
    <w:link w:val="CitaCar"/>
    <w:uiPriority w:val="29"/>
    <w:qFormat/>
    <w:rsid w:val="00061921"/>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061921"/>
    <w:rPr>
      <w:color w:val="44546A" w:themeColor="text2"/>
      <w:sz w:val="24"/>
      <w:szCs w:val="24"/>
    </w:rPr>
  </w:style>
  <w:style w:type="paragraph" w:styleId="Citadestacada">
    <w:name w:val="Intense Quote"/>
    <w:basedOn w:val="Normal"/>
    <w:next w:val="Normal"/>
    <w:link w:val="CitadestacadaCar"/>
    <w:uiPriority w:val="30"/>
    <w:qFormat/>
    <w:rsid w:val="0006192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061921"/>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061921"/>
    <w:rPr>
      <w:i/>
      <w:iCs/>
      <w:color w:val="595959" w:themeColor="text1" w:themeTint="A6"/>
    </w:rPr>
  </w:style>
  <w:style w:type="character" w:styleId="nfasisintenso">
    <w:name w:val="Intense Emphasis"/>
    <w:basedOn w:val="Fuentedeprrafopredeter"/>
    <w:uiPriority w:val="21"/>
    <w:qFormat/>
    <w:rsid w:val="00061921"/>
    <w:rPr>
      <w:b/>
      <w:bCs/>
      <w:i/>
      <w:iCs/>
    </w:rPr>
  </w:style>
  <w:style w:type="character" w:styleId="Referenciasutil">
    <w:name w:val="Subtle Reference"/>
    <w:basedOn w:val="Fuentedeprrafopredeter"/>
    <w:uiPriority w:val="31"/>
    <w:qFormat/>
    <w:rsid w:val="00061921"/>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61921"/>
    <w:rPr>
      <w:b/>
      <w:bCs/>
      <w:smallCaps/>
      <w:color w:val="44546A" w:themeColor="text2"/>
      <w:u w:val="single"/>
    </w:rPr>
  </w:style>
  <w:style w:type="character" w:styleId="Ttulodellibro">
    <w:name w:val="Book Title"/>
    <w:basedOn w:val="Fuentedeprrafopredeter"/>
    <w:uiPriority w:val="33"/>
    <w:qFormat/>
    <w:rsid w:val="00061921"/>
    <w:rPr>
      <w:b/>
      <w:bCs/>
      <w:smallCaps/>
      <w:spacing w:val="10"/>
    </w:rPr>
  </w:style>
  <w:style w:type="paragraph" w:styleId="TtulodeTDC">
    <w:name w:val="TOC Heading"/>
    <w:basedOn w:val="Ttulo1"/>
    <w:next w:val="Normal"/>
    <w:uiPriority w:val="39"/>
    <w:semiHidden/>
    <w:unhideWhenUsed/>
    <w:qFormat/>
    <w:rsid w:val="000619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Hölk</dc:creator>
  <cp:keywords/>
  <dc:description/>
  <cp:lastModifiedBy>Eduardo Hölk</cp:lastModifiedBy>
  <cp:revision>2</cp:revision>
  <dcterms:created xsi:type="dcterms:W3CDTF">2022-04-20T18:14:00Z</dcterms:created>
  <dcterms:modified xsi:type="dcterms:W3CDTF">2022-04-20T19:10:00Z</dcterms:modified>
</cp:coreProperties>
</file>