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7C" w:rsidRDefault="00D07896" w:rsidP="00913962">
      <w:pPr>
        <w:jc w:val="center"/>
        <w:rPr>
          <w:sz w:val="24"/>
          <w:szCs w:val="24"/>
        </w:rPr>
      </w:pPr>
      <w:r>
        <w:rPr>
          <w:sz w:val="24"/>
          <w:szCs w:val="24"/>
        </w:rPr>
        <w:t>Comisión</w:t>
      </w:r>
      <w:r w:rsidR="00017BC1">
        <w:rPr>
          <w:sz w:val="24"/>
          <w:szCs w:val="24"/>
        </w:rPr>
        <w:t xml:space="preserve"> de Vivienda, Ciudad y desarrollo Urbano</w:t>
      </w:r>
    </w:p>
    <w:p w:rsidR="00017BC1" w:rsidRDefault="00017BC1" w:rsidP="00913962">
      <w:pPr>
        <w:jc w:val="center"/>
        <w:rPr>
          <w:sz w:val="24"/>
          <w:szCs w:val="24"/>
        </w:rPr>
      </w:pPr>
      <w:r>
        <w:rPr>
          <w:sz w:val="24"/>
          <w:szCs w:val="24"/>
        </w:rPr>
        <w:t>Valdivia, 11 de julio de 2022</w:t>
      </w:r>
    </w:p>
    <w:p w:rsidR="00017BC1" w:rsidRDefault="00017BC1" w:rsidP="00913962">
      <w:pPr>
        <w:jc w:val="both"/>
        <w:rPr>
          <w:sz w:val="24"/>
          <w:szCs w:val="24"/>
        </w:rPr>
      </w:pPr>
    </w:p>
    <w:p w:rsidR="00017BC1" w:rsidRDefault="00017BC1" w:rsidP="00913962">
      <w:pPr>
        <w:jc w:val="both"/>
        <w:rPr>
          <w:sz w:val="24"/>
          <w:szCs w:val="24"/>
        </w:rPr>
      </w:pPr>
      <w:r w:rsidRPr="00017BC1">
        <w:rPr>
          <w:noProof/>
          <w:sz w:val="24"/>
          <w:szCs w:val="24"/>
          <w:lang w:eastAsia="es-CL"/>
        </w:rPr>
        <w:drawing>
          <wp:inline distT="0" distB="0" distL="0" distR="0">
            <wp:extent cx="558165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C1" w:rsidRDefault="00017BC1" w:rsidP="00913962">
      <w:pPr>
        <w:jc w:val="both"/>
        <w:rPr>
          <w:sz w:val="24"/>
          <w:szCs w:val="24"/>
        </w:rPr>
      </w:pPr>
    </w:p>
    <w:p w:rsidR="00017BC1" w:rsidRDefault="00017BC1" w:rsidP="00913962">
      <w:pPr>
        <w:jc w:val="both"/>
        <w:rPr>
          <w:sz w:val="24"/>
          <w:szCs w:val="24"/>
        </w:rPr>
      </w:pPr>
      <w:r>
        <w:rPr>
          <w:sz w:val="24"/>
          <w:szCs w:val="24"/>
        </w:rPr>
        <w:t>Asisten los Consejeros Regionales:</w:t>
      </w:r>
    </w:p>
    <w:p w:rsidR="00017BC1" w:rsidRDefault="00017BC1" w:rsidP="0091396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Ítalo Martínez</w:t>
      </w:r>
    </w:p>
    <w:p w:rsidR="00017BC1" w:rsidRDefault="00017BC1" w:rsidP="0091396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Waldo Flores</w:t>
      </w:r>
    </w:p>
    <w:p w:rsidR="00017BC1" w:rsidRDefault="00017BC1" w:rsidP="0091396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Ximena Castillo</w:t>
      </w:r>
    </w:p>
    <w:p w:rsidR="00017BC1" w:rsidRDefault="00017BC1" w:rsidP="0091396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Catalina </w:t>
      </w:r>
      <w:proofErr w:type="spellStart"/>
      <w:r>
        <w:rPr>
          <w:sz w:val="24"/>
          <w:szCs w:val="24"/>
        </w:rPr>
        <w:t>Hott</w:t>
      </w:r>
      <w:proofErr w:type="spellEnd"/>
    </w:p>
    <w:p w:rsidR="00017BC1" w:rsidRDefault="00017BC1" w:rsidP="0091396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Héctor Pacheco</w:t>
      </w:r>
    </w:p>
    <w:p w:rsidR="00017BC1" w:rsidRDefault="00017BC1" w:rsidP="0091396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Juan </w:t>
      </w:r>
      <w:proofErr w:type="spellStart"/>
      <w:r>
        <w:rPr>
          <w:sz w:val="24"/>
          <w:szCs w:val="24"/>
        </w:rPr>
        <w:t>Taladriz</w:t>
      </w:r>
      <w:proofErr w:type="spellEnd"/>
    </w:p>
    <w:p w:rsidR="00017BC1" w:rsidRDefault="00017BC1" w:rsidP="0091396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Enrique </w:t>
      </w:r>
      <w:proofErr w:type="spellStart"/>
      <w:r>
        <w:rPr>
          <w:sz w:val="24"/>
          <w:szCs w:val="24"/>
        </w:rPr>
        <w:t>Larre</w:t>
      </w:r>
      <w:proofErr w:type="spellEnd"/>
    </w:p>
    <w:p w:rsidR="00017BC1" w:rsidRDefault="00017BC1" w:rsidP="0091396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Matías Fernández</w:t>
      </w:r>
    </w:p>
    <w:p w:rsidR="00017BC1" w:rsidRDefault="00017BC1" w:rsidP="00913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parte de Arauco expone </w:t>
      </w:r>
      <w:r w:rsidR="00D07896">
        <w:rPr>
          <w:sz w:val="24"/>
          <w:szCs w:val="24"/>
        </w:rPr>
        <w:t>Cristian</w:t>
      </w:r>
      <w:r>
        <w:rPr>
          <w:sz w:val="24"/>
          <w:szCs w:val="24"/>
        </w:rPr>
        <w:t xml:space="preserve"> Duran, Gerente de Patrimonio de Arauco, quien muestra los terrenos disponibles de parte de la empresa, para generar un convenio de adquisición de </w:t>
      </w:r>
      <w:r w:rsidR="00D07896">
        <w:rPr>
          <w:sz w:val="24"/>
          <w:szCs w:val="24"/>
        </w:rPr>
        <w:t>terrenos</w:t>
      </w:r>
      <w:r>
        <w:rPr>
          <w:sz w:val="24"/>
          <w:szCs w:val="24"/>
        </w:rPr>
        <w:t xml:space="preserve"> para vivienda regional. </w:t>
      </w:r>
    </w:p>
    <w:p w:rsidR="00017BC1" w:rsidRDefault="00017BC1" w:rsidP="00913962">
      <w:pPr>
        <w:jc w:val="both"/>
        <w:rPr>
          <w:sz w:val="24"/>
          <w:szCs w:val="24"/>
        </w:rPr>
      </w:pPr>
      <w:r>
        <w:rPr>
          <w:sz w:val="24"/>
          <w:szCs w:val="24"/>
        </w:rPr>
        <w:t>Exp</w:t>
      </w:r>
      <w:r w:rsidR="00D07896">
        <w:rPr>
          <w:sz w:val="24"/>
          <w:szCs w:val="24"/>
        </w:rPr>
        <w:t>one</w:t>
      </w:r>
      <w:r>
        <w:rPr>
          <w:sz w:val="24"/>
          <w:szCs w:val="24"/>
        </w:rPr>
        <w:t xml:space="preserve"> las superficies y ubicaciones de los terrenos, que se visitarán durante la salida a terreno del </w:t>
      </w:r>
      <w:r w:rsidR="00D07896">
        <w:rPr>
          <w:sz w:val="24"/>
          <w:szCs w:val="24"/>
        </w:rPr>
        <w:t>día</w:t>
      </w:r>
      <w:r>
        <w:rPr>
          <w:sz w:val="24"/>
          <w:szCs w:val="24"/>
        </w:rPr>
        <w:t xml:space="preserve"> de hoy.</w:t>
      </w:r>
    </w:p>
    <w:p w:rsidR="00017BC1" w:rsidRDefault="00017BC1" w:rsidP="00913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presidente de la Comisión, aprovecha la </w:t>
      </w:r>
      <w:r w:rsidR="00D07896">
        <w:rPr>
          <w:sz w:val="24"/>
          <w:szCs w:val="24"/>
        </w:rPr>
        <w:t>ocasión</w:t>
      </w:r>
      <w:r>
        <w:rPr>
          <w:sz w:val="24"/>
          <w:szCs w:val="24"/>
        </w:rPr>
        <w:t>, para explicarles a los representantes de los municipios presentes, que lo que se necesita por parte de el</w:t>
      </w:r>
      <w:r w:rsidR="00D07896">
        <w:rPr>
          <w:sz w:val="24"/>
          <w:szCs w:val="24"/>
        </w:rPr>
        <w:t>l</w:t>
      </w:r>
      <w:r>
        <w:rPr>
          <w:sz w:val="24"/>
          <w:szCs w:val="24"/>
        </w:rPr>
        <w:t>os es la colaboración en las tasaciones de los terrenos que estimen necesarios para cumplir con su brecha de vivienda y la planificación de proyectos integrales, con una mirada de futuro</w:t>
      </w:r>
      <w:r w:rsidR="00D07896">
        <w:rPr>
          <w:sz w:val="24"/>
          <w:szCs w:val="24"/>
        </w:rPr>
        <w:t xml:space="preserve">. Pone mucho énfasis que en esta etapa se está evaluando un plan a corto plazo, y que no es correcto por el momento generar expectativas en los comités </w:t>
      </w:r>
      <w:r w:rsidR="00913962">
        <w:rPr>
          <w:sz w:val="24"/>
          <w:szCs w:val="24"/>
        </w:rPr>
        <w:t>de vivienda,</w:t>
      </w:r>
      <w:r w:rsidR="00D07896">
        <w:rPr>
          <w:sz w:val="24"/>
          <w:szCs w:val="24"/>
        </w:rPr>
        <w:t xml:space="preserve"> esto debido que se está en una etapa preliminar de evaluaciones.</w:t>
      </w:r>
    </w:p>
    <w:p w:rsidR="00D07896" w:rsidRDefault="00D07896" w:rsidP="00913962">
      <w:pPr>
        <w:jc w:val="both"/>
        <w:rPr>
          <w:sz w:val="24"/>
          <w:szCs w:val="24"/>
        </w:rPr>
      </w:pPr>
    </w:p>
    <w:p w:rsidR="00D07896" w:rsidRDefault="00D07896" w:rsidP="00913962">
      <w:pPr>
        <w:jc w:val="both"/>
        <w:rPr>
          <w:sz w:val="24"/>
          <w:szCs w:val="24"/>
        </w:rPr>
      </w:pPr>
    </w:p>
    <w:p w:rsidR="00D07896" w:rsidRDefault="00D07896" w:rsidP="00913962">
      <w:pPr>
        <w:jc w:val="both"/>
        <w:rPr>
          <w:sz w:val="24"/>
          <w:szCs w:val="24"/>
        </w:rPr>
      </w:pPr>
    </w:p>
    <w:p w:rsidR="00D07896" w:rsidRDefault="00D07896" w:rsidP="009139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Durante la visita se visitaron los siguientes terrenos:</w:t>
      </w:r>
    </w:p>
    <w:p w:rsidR="00D07896" w:rsidRPr="00D07896" w:rsidRDefault="00913962" w:rsidP="009139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Sector</w:t>
      </w:r>
      <w:r w:rsidR="00D07896" w:rsidRPr="00D07896">
        <w:rPr>
          <w:sz w:val="24"/>
          <w:szCs w:val="24"/>
        </w:rPr>
        <w:t xml:space="preserve"> </w:t>
      </w:r>
      <w:proofErr w:type="spellStart"/>
      <w:r w:rsidR="00D07896" w:rsidRPr="00D07896">
        <w:rPr>
          <w:sz w:val="24"/>
          <w:szCs w:val="24"/>
        </w:rPr>
        <w:t>Collico</w:t>
      </w:r>
      <w:proofErr w:type="spellEnd"/>
      <w:r w:rsidR="00D07896" w:rsidRPr="00D07896">
        <w:rPr>
          <w:sz w:val="24"/>
          <w:szCs w:val="24"/>
        </w:rPr>
        <w:t xml:space="preserve"> en Valdivia</w:t>
      </w:r>
    </w:p>
    <w:p w:rsidR="00D07896" w:rsidRPr="00D07896" w:rsidRDefault="00D07896" w:rsidP="009139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07896">
        <w:rPr>
          <w:sz w:val="24"/>
          <w:szCs w:val="24"/>
        </w:rPr>
        <w:t>Sector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Huinohuino</w:t>
      </w:r>
      <w:proofErr w:type="spellEnd"/>
      <w:r w:rsidRPr="00D07896">
        <w:rPr>
          <w:sz w:val="24"/>
          <w:szCs w:val="24"/>
        </w:rPr>
        <w:t xml:space="preserve"> Los Lagos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copeval</w:t>
      </w:r>
      <w:proofErr w:type="spellEnd"/>
      <w:r>
        <w:rPr>
          <w:sz w:val="24"/>
          <w:szCs w:val="24"/>
        </w:rPr>
        <w:t>)</w:t>
      </w:r>
    </w:p>
    <w:p w:rsidR="00D07896" w:rsidRPr="00D07896" w:rsidRDefault="00D07896" w:rsidP="009139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07896">
        <w:rPr>
          <w:sz w:val="24"/>
          <w:szCs w:val="24"/>
        </w:rPr>
        <w:t>Pancul</w:t>
      </w:r>
      <w:proofErr w:type="spellEnd"/>
      <w:r w:rsidRPr="00D07896">
        <w:rPr>
          <w:sz w:val="24"/>
          <w:szCs w:val="24"/>
        </w:rPr>
        <w:t xml:space="preserve"> Los Lagos</w:t>
      </w:r>
    </w:p>
    <w:p w:rsidR="00D07896" w:rsidRPr="00D07896" w:rsidRDefault="00D07896" w:rsidP="009139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07896">
        <w:rPr>
          <w:sz w:val="24"/>
          <w:szCs w:val="24"/>
        </w:rPr>
        <w:t xml:space="preserve">Los </w:t>
      </w:r>
      <w:proofErr w:type="spellStart"/>
      <w:r w:rsidRPr="00D07896">
        <w:rPr>
          <w:sz w:val="24"/>
          <w:szCs w:val="24"/>
        </w:rPr>
        <w:t>Quilantos</w:t>
      </w:r>
      <w:proofErr w:type="spellEnd"/>
      <w:r w:rsidRPr="00D07896">
        <w:rPr>
          <w:sz w:val="24"/>
          <w:szCs w:val="24"/>
        </w:rPr>
        <w:t xml:space="preserve"> Río Bueno </w:t>
      </w:r>
    </w:p>
    <w:p w:rsidR="00D07896" w:rsidRDefault="00D07896" w:rsidP="0091396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07896">
        <w:rPr>
          <w:sz w:val="24"/>
          <w:szCs w:val="24"/>
        </w:rPr>
        <w:t>Cachillahue</w:t>
      </w:r>
      <w:proofErr w:type="spellEnd"/>
      <w:r w:rsidRPr="00D07896">
        <w:rPr>
          <w:sz w:val="24"/>
          <w:szCs w:val="24"/>
        </w:rPr>
        <w:t xml:space="preserve"> Río Bueno</w:t>
      </w:r>
    </w:p>
    <w:p w:rsidR="00D07896" w:rsidRDefault="00D07896" w:rsidP="00913962">
      <w:pPr>
        <w:jc w:val="both"/>
        <w:rPr>
          <w:sz w:val="24"/>
          <w:szCs w:val="24"/>
        </w:rPr>
      </w:pPr>
    </w:p>
    <w:p w:rsidR="00D07896" w:rsidRDefault="00D07896" w:rsidP="00913962">
      <w:pPr>
        <w:jc w:val="both"/>
        <w:rPr>
          <w:sz w:val="24"/>
          <w:szCs w:val="24"/>
        </w:rPr>
      </w:pPr>
      <w:r>
        <w:rPr>
          <w:sz w:val="24"/>
          <w:szCs w:val="24"/>
        </w:rPr>
        <w:t>En terreno se conversa con los municipios interesados y se les reitera la necesidad de su apoyo y compromiso para el análisis de los terrenos y confeccionar un banco de suelos regionales, para la solución de brechas en vivienda y proyectos con mirada de futuro regional, (Parques, complejos deportivos, plantas de transferencias etc.)</w:t>
      </w:r>
    </w:p>
    <w:p w:rsidR="00D07896" w:rsidRDefault="00913962" w:rsidP="00913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las 18:00 </w:t>
      </w:r>
      <w:proofErr w:type="spellStart"/>
      <w:r>
        <w:rPr>
          <w:sz w:val="24"/>
          <w:szCs w:val="24"/>
        </w:rPr>
        <w:t>h</w:t>
      </w:r>
      <w:bookmarkStart w:id="0" w:name="_GoBack"/>
      <w:bookmarkEnd w:id="0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. se da por terminada la comisión y visita a terreno en la comuna de Río Bueno.</w:t>
      </w:r>
    </w:p>
    <w:p w:rsidR="00913962" w:rsidRPr="00D07896" w:rsidRDefault="00913962" w:rsidP="00913962">
      <w:pPr>
        <w:jc w:val="both"/>
        <w:rPr>
          <w:sz w:val="24"/>
          <w:szCs w:val="24"/>
        </w:rPr>
      </w:pPr>
    </w:p>
    <w:p w:rsidR="00017BC1" w:rsidRPr="00017BC1" w:rsidRDefault="00017BC1" w:rsidP="00913962">
      <w:pPr>
        <w:pStyle w:val="Prrafodelista"/>
        <w:jc w:val="both"/>
        <w:rPr>
          <w:sz w:val="24"/>
          <w:szCs w:val="24"/>
        </w:rPr>
      </w:pPr>
    </w:p>
    <w:sectPr w:rsidR="00017BC1" w:rsidRPr="0001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4EE4"/>
    <w:multiLevelType w:val="hybridMultilevel"/>
    <w:tmpl w:val="79449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857A2"/>
    <w:multiLevelType w:val="hybridMultilevel"/>
    <w:tmpl w:val="B5DA19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C1"/>
    <w:rsid w:val="00017BC1"/>
    <w:rsid w:val="00633A7C"/>
    <w:rsid w:val="00913962"/>
    <w:rsid w:val="00D0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9152-C1ED-49B5-82F0-78F54482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Hölk</dc:creator>
  <cp:keywords/>
  <dc:description/>
  <cp:lastModifiedBy>Eduardo Hölk</cp:lastModifiedBy>
  <cp:revision>1</cp:revision>
  <dcterms:created xsi:type="dcterms:W3CDTF">2022-07-12T16:36:00Z</dcterms:created>
  <dcterms:modified xsi:type="dcterms:W3CDTF">2022-07-12T16:59:00Z</dcterms:modified>
</cp:coreProperties>
</file>