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08" w:rsidRDefault="00912325" w:rsidP="00E70C0D">
      <w:pPr>
        <w:jc w:val="center"/>
        <w:rPr>
          <w:b/>
          <w:sz w:val="24"/>
          <w:szCs w:val="24"/>
        </w:rPr>
      </w:pPr>
      <w:r>
        <w:rPr>
          <w:b/>
          <w:sz w:val="24"/>
          <w:szCs w:val="24"/>
        </w:rPr>
        <w:t>Informe Comisión Social</w:t>
      </w:r>
    </w:p>
    <w:p w:rsidR="00912325" w:rsidRDefault="00912325" w:rsidP="00E70C0D">
      <w:pPr>
        <w:jc w:val="center"/>
        <w:rPr>
          <w:b/>
          <w:sz w:val="24"/>
          <w:szCs w:val="24"/>
        </w:rPr>
      </w:pPr>
      <w:r>
        <w:rPr>
          <w:b/>
          <w:sz w:val="24"/>
          <w:szCs w:val="24"/>
        </w:rPr>
        <w:t>Valdivia, 09 de agosto de 2022</w:t>
      </w:r>
    </w:p>
    <w:p w:rsidR="00912325" w:rsidRDefault="00912325" w:rsidP="00E70C0D">
      <w:pPr>
        <w:jc w:val="both"/>
        <w:rPr>
          <w:b/>
          <w:sz w:val="24"/>
          <w:szCs w:val="24"/>
        </w:rPr>
      </w:pPr>
    </w:p>
    <w:p w:rsidR="00912325" w:rsidRDefault="00E70C0D" w:rsidP="00E70C0D">
      <w:pPr>
        <w:jc w:val="both"/>
        <w:rPr>
          <w:sz w:val="24"/>
          <w:szCs w:val="24"/>
        </w:rPr>
      </w:pPr>
      <w:r>
        <w:rPr>
          <w:sz w:val="24"/>
          <w:szCs w:val="24"/>
        </w:rPr>
        <w:t>Con la presencia de</w:t>
      </w:r>
      <w:r w:rsidR="00912325">
        <w:rPr>
          <w:sz w:val="24"/>
          <w:szCs w:val="24"/>
        </w:rPr>
        <w:t xml:space="preserve"> los Consejeros Regionales:</w:t>
      </w:r>
    </w:p>
    <w:p w:rsidR="00912325" w:rsidRDefault="00912325" w:rsidP="00E70C0D">
      <w:pPr>
        <w:pStyle w:val="Prrafodelista"/>
        <w:numPr>
          <w:ilvl w:val="0"/>
          <w:numId w:val="1"/>
        </w:numPr>
        <w:jc w:val="both"/>
        <w:rPr>
          <w:sz w:val="24"/>
          <w:szCs w:val="24"/>
        </w:rPr>
      </w:pPr>
      <w:r>
        <w:rPr>
          <w:sz w:val="24"/>
          <w:szCs w:val="24"/>
        </w:rPr>
        <w:t>Héctor Pacheco</w:t>
      </w:r>
    </w:p>
    <w:p w:rsidR="00912325" w:rsidRDefault="00912325" w:rsidP="00E70C0D">
      <w:pPr>
        <w:pStyle w:val="Prrafodelista"/>
        <w:numPr>
          <w:ilvl w:val="0"/>
          <w:numId w:val="1"/>
        </w:numPr>
        <w:jc w:val="both"/>
        <w:rPr>
          <w:sz w:val="24"/>
          <w:szCs w:val="24"/>
        </w:rPr>
      </w:pPr>
      <w:r>
        <w:rPr>
          <w:sz w:val="24"/>
          <w:szCs w:val="24"/>
        </w:rPr>
        <w:t>Juan Carlos Farías</w:t>
      </w:r>
    </w:p>
    <w:p w:rsidR="00912325" w:rsidRDefault="00912325" w:rsidP="00E70C0D">
      <w:pPr>
        <w:pStyle w:val="Prrafodelista"/>
        <w:numPr>
          <w:ilvl w:val="0"/>
          <w:numId w:val="1"/>
        </w:numPr>
        <w:jc w:val="both"/>
        <w:rPr>
          <w:sz w:val="24"/>
          <w:szCs w:val="24"/>
        </w:rPr>
      </w:pPr>
      <w:r>
        <w:rPr>
          <w:sz w:val="24"/>
          <w:szCs w:val="24"/>
        </w:rPr>
        <w:t>Carlos Duhalde</w:t>
      </w:r>
    </w:p>
    <w:p w:rsidR="00912325" w:rsidRDefault="00912325" w:rsidP="00E70C0D">
      <w:pPr>
        <w:pStyle w:val="Prrafodelista"/>
        <w:numPr>
          <w:ilvl w:val="0"/>
          <w:numId w:val="1"/>
        </w:numPr>
        <w:jc w:val="both"/>
        <w:rPr>
          <w:sz w:val="24"/>
          <w:szCs w:val="24"/>
        </w:rPr>
      </w:pPr>
      <w:r>
        <w:rPr>
          <w:sz w:val="24"/>
          <w:szCs w:val="24"/>
        </w:rPr>
        <w:t>Ariel Muñoz</w:t>
      </w:r>
    </w:p>
    <w:p w:rsidR="00912325" w:rsidRDefault="00912325" w:rsidP="00E70C0D">
      <w:pPr>
        <w:pStyle w:val="Prrafodelista"/>
        <w:numPr>
          <w:ilvl w:val="0"/>
          <w:numId w:val="1"/>
        </w:numPr>
        <w:jc w:val="both"/>
        <w:rPr>
          <w:sz w:val="24"/>
          <w:szCs w:val="24"/>
        </w:rPr>
      </w:pPr>
      <w:r>
        <w:rPr>
          <w:sz w:val="24"/>
          <w:szCs w:val="24"/>
        </w:rPr>
        <w:t>Ximena Castillo</w:t>
      </w:r>
    </w:p>
    <w:p w:rsidR="00912325" w:rsidRDefault="00912325" w:rsidP="00E70C0D">
      <w:pPr>
        <w:pStyle w:val="Prrafodelista"/>
        <w:numPr>
          <w:ilvl w:val="0"/>
          <w:numId w:val="1"/>
        </w:numPr>
        <w:jc w:val="both"/>
        <w:rPr>
          <w:sz w:val="24"/>
          <w:szCs w:val="24"/>
        </w:rPr>
      </w:pPr>
      <w:r>
        <w:rPr>
          <w:sz w:val="24"/>
          <w:szCs w:val="24"/>
        </w:rPr>
        <w:t>Patricio Fuentes</w:t>
      </w:r>
    </w:p>
    <w:p w:rsidR="00912325" w:rsidRDefault="00912325" w:rsidP="00E70C0D">
      <w:pPr>
        <w:pStyle w:val="Prrafodelista"/>
        <w:numPr>
          <w:ilvl w:val="0"/>
          <w:numId w:val="1"/>
        </w:numPr>
        <w:jc w:val="both"/>
        <w:rPr>
          <w:sz w:val="24"/>
          <w:szCs w:val="24"/>
        </w:rPr>
      </w:pPr>
      <w:r>
        <w:rPr>
          <w:sz w:val="24"/>
          <w:szCs w:val="24"/>
        </w:rPr>
        <w:t>Matías Fernández</w:t>
      </w:r>
    </w:p>
    <w:p w:rsidR="00912325" w:rsidRDefault="00912325" w:rsidP="00E70C0D">
      <w:pPr>
        <w:pStyle w:val="Prrafodelista"/>
        <w:numPr>
          <w:ilvl w:val="0"/>
          <w:numId w:val="1"/>
        </w:numPr>
        <w:jc w:val="both"/>
        <w:rPr>
          <w:sz w:val="24"/>
          <w:szCs w:val="24"/>
        </w:rPr>
      </w:pPr>
      <w:r>
        <w:rPr>
          <w:sz w:val="24"/>
          <w:szCs w:val="24"/>
        </w:rPr>
        <w:t>Sarita Jaramillo</w:t>
      </w:r>
    </w:p>
    <w:p w:rsidR="00912325" w:rsidRPr="00E70C0D" w:rsidRDefault="00912325" w:rsidP="00E70C0D">
      <w:pPr>
        <w:jc w:val="both"/>
        <w:rPr>
          <w:b/>
          <w:sz w:val="24"/>
          <w:szCs w:val="24"/>
        </w:rPr>
      </w:pPr>
      <w:r w:rsidRPr="00E70C0D">
        <w:rPr>
          <w:b/>
          <w:sz w:val="24"/>
          <w:szCs w:val="24"/>
        </w:rPr>
        <w:t>1.- Presentación “Origen de la Población penal del centro Penitenciario de Valdivia”.</w:t>
      </w:r>
    </w:p>
    <w:p w:rsidR="00912325" w:rsidRPr="00E70C0D" w:rsidRDefault="00912325" w:rsidP="00E70C0D">
      <w:pPr>
        <w:jc w:val="both"/>
        <w:rPr>
          <w:b/>
          <w:sz w:val="24"/>
          <w:szCs w:val="24"/>
        </w:rPr>
      </w:pPr>
      <w:r w:rsidRPr="00E70C0D">
        <w:rPr>
          <w:b/>
          <w:sz w:val="24"/>
          <w:szCs w:val="24"/>
        </w:rPr>
        <w:t>Expone: Esteban Matus Seremi de Justicia</w:t>
      </w:r>
    </w:p>
    <w:p w:rsidR="00912325" w:rsidRPr="00E70C0D" w:rsidRDefault="00912325" w:rsidP="00E70C0D">
      <w:pPr>
        <w:jc w:val="both"/>
        <w:rPr>
          <w:b/>
          <w:sz w:val="24"/>
          <w:szCs w:val="24"/>
        </w:rPr>
      </w:pPr>
      <w:r w:rsidRPr="00E70C0D">
        <w:rPr>
          <w:b/>
          <w:sz w:val="24"/>
          <w:szCs w:val="24"/>
        </w:rPr>
        <w:t xml:space="preserve">               Alberto Figueroa, Coronel de Gendarmería, Director Regional de Gendarmería</w:t>
      </w:r>
    </w:p>
    <w:p w:rsidR="00912325" w:rsidRPr="00E70C0D" w:rsidRDefault="00912325" w:rsidP="00E70C0D">
      <w:pPr>
        <w:jc w:val="both"/>
        <w:rPr>
          <w:b/>
          <w:sz w:val="24"/>
          <w:szCs w:val="24"/>
        </w:rPr>
      </w:pPr>
      <w:r w:rsidRPr="00E70C0D">
        <w:rPr>
          <w:b/>
          <w:sz w:val="24"/>
          <w:szCs w:val="24"/>
        </w:rPr>
        <w:t xml:space="preserve">               Héctor Miranda, Tte. Coronel, Jefe de operativo de Gendarmería Regional.</w:t>
      </w:r>
    </w:p>
    <w:p w:rsidR="00912325" w:rsidRDefault="00912325" w:rsidP="00E70C0D">
      <w:pPr>
        <w:jc w:val="both"/>
        <w:rPr>
          <w:sz w:val="24"/>
          <w:szCs w:val="24"/>
        </w:rPr>
      </w:pPr>
    </w:p>
    <w:p w:rsidR="00912325" w:rsidRDefault="00912325" w:rsidP="00E70C0D">
      <w:pPr>
        <w:jc w:val="both"/>
        <w:rPr>
          <w:sz w:val="24"/>
          <w:szCs w:val="24"/>
        </w:rPr>
      </w:pPr>
      <w:r>
        <w:rPr>
          <w:sz w:val="24"/>
          <w:szCs w:val="24"/>
        </w:rPr>
        <w:t xml:space="preserve">El Seremi parte diciendo que el gobierno del Presidente </w:t>
      </w:r>
      <w:proofErr w:type="spellStart"/>
      <w:r>
        <w:rPr>
          <w:sz w:val="24"/>
          <w:szCs w:val="24"/>
        </w:rPr>
        <w:t>Boric</w:t>
      </w:r>
      <w:proofErr w:type="spellEnd"/>
      <w:r>
        <w:rPr>
          <w:sz w:val="24"/>
          <w:szCs w:val="24"/>
        </w:rPr>
        <w:t>, instaló un Consejo Nacional de Seguridad, con su respectiva bajada regional. Este Consejo, tiene subcomisiones y una de ella es la de crimen organizado, que busca desarticular a las bandas de crimen organizado y peligroso a nivel nacional, bajo ese trabajo se han incautado: 23 kg. De droga, 8.000 teléfonos y 16.000 armas bancas a nivel nacional.</w:t>
      </w:r>
    </w:p>
    <w:p w:rsidR="00912325" w:rsidRDefault="00912325" w:rsidP="00E70C0D">
      <w:pPr>
        <w:jc w:val="both"/>
        <w:rPr>
          <w:sz w:val="24"/>
          <w:szCs w:val="24"/>
        </w:rPr>
      </w:pPr>
      <w:r>
        <w:rPr>
          <w:sz w:val="24"/>
          <w:szCs w:val="24"/>
        </w:rPr>
        <w:t>Se han desarticulado bandas al interior de las cárceles de Chile, enviando a sus miembros a distintas cárceles del país.</w:t>
      </w:r>
    </w:p>
    <w:p w:rsidR="00912325" w:rsidRDefault="00912325" w:rsidP="00E70C0D">
      <w:pPr>
        <w:jc w:val="both"/>
        <w:rPr>
          <w:sz w:val="24"/>
          <w:szCs w:val="24"/>
        </w:rPr>
      </w:pPr>
      <w:r>
        <w:rPr>
          <w:sz w:val="24"/>
          <w:szCs w:val="24"/>
        </w:rPr>
        <w:t xml:space="preserve">El Coronel Alberto Figueroa, expone que Gendarmería, </w:t>
      </w:r>
      <w:r w:rsidR="00196DEB">
        <w:rPr>
          <w:sz w:val="24"/>
          <w:szCs w:val="24"/>
        </w:rPr>
        <w:t>cuenta con las facultades legales para la distribución de los reos, dentro de los penales que administra a nivel nacional. Además la justicia reiteradamente, ha entregado esa responsabilidad a Gendarmería, con la debida argumentación.</w:t>
      </w:r>
    </w:p>
    <w:p w:rsidR="00196DEB" w:rsidRDefault="00196DEB" w:rsidP="00E70C0D">
      <w:pPr>
        <w:jc w:val="both"/>
        <w:rPr>
          <w:sz w:val="24"/>
          <w:szCs w:val="24"/>
        </w:rPr>
      </w:pPr>
      <w:r>
        <w:rPr>
          <w:sz w:val="24"/>
          <w:szCs w:val="24"/>
        </w:rPr>
        <w:t>Como se muestra en el cuadro siguiente, la estadística muestra la realidad de traslados.</w:t>
      </w:r>
    </w:p>
    <w:p w:rsidR="00196DEB" w:rsidRDefault="00196DEB" w:rsidP="00E70C0D">
      <w:pPr>
        <w:jc w:val="both"/>
        <w:rPr>
          <w:sz w:val="24"/>
          <w:szCs w:val="24"/>
        </w:rPr>
      </w:pPr>
      <w:r w:rsidRPr="00196DEB">
        <w:rPr>
          <w:sz w:val="24"/>
          <w:szCs w:val="24"/>
        </w:rPr>
        <w:lastRenderedPageBreak/>
        <w:drawing>
          <wp:inline distT="0" distB="0" distL="0" distR="0" wp14:anchorId="156BA569" wp14:editId="4FB974A9">
            <wp:extent cx="6196965" cy="348552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33483" cy="3506069"/>
                    </a:xfrm>
                    <a:prstGeom prst="rect">
                      <a:avLst/>
                    </a:prstGeom>
                  </pic:spPr>
                </pic:pic>
              </a:graphicData>
            </a:graphic>
          </wp:inline>
        </w:drawing>
      </w:r>
    </w:p>
    <w:p w:rsidR="00BD30BF" w:rsidRDefault="00BD30BF" w:rsidP="00E70C0D">
      <w:pPr>
        <w:jc w:val="both"/>
        <w:rPr>
          <w:sz w:val="24"/>
          <w:szCs w:val="24"/>
        </w:rPr>
      </w:pPr>
    </w:p>
    <w:p w:rsidR="00BD30BF" w:rsidRDefault="00BD30BF" w:rsidP="00E70C0D">
      <w:pPr>
        <w:jc w:val="both"/>
        <w:rPr>
          <w:sz w:val="24"/>
          <w:szCs w:val="24"/>
        </w:rPr>
      </w:pPr>
      <w:r>
        <w:rPr>
          <w:sz w:val="24"/>
          <w:szCs w:val="24"/>
        </w:rPr>
        <w:t xml:space="preserve">Hace una observación, con respecto a los internos extranjeros, al no tener su prontuario judicial, no se puede hacer su perfil criminal, por lo que se tipifican como primerizos. Se están haciendo esfuerzos con países vecinos para compartir la información y no caer en errores, de clasificación de los reos </w:t>
      </w:r>
      <w:r w:rsidR="006E30AE">
        <w:rPr>
          <w:sz w:val="24"/>
          <w:szCs w:val="24"/>
        </w:rPr>
        <w:t>peligrosos. Explica también, que los extranjeros condenados, deben cumplir sus condenas en Chile y posteriormente son expulsados a sus respectivos países.</w:t>
      </w:r>
    </w:p>
    <w:p w:rsidR="006E30AE" w:rsidRDefault="006E30AE" w:rsidP="00E70C0D">
      <w:pPr>
        <w:jc w:val="both"/>
        <w:rPr>
          <w:sz w:val="24"/>
          <w:szCs w:val="24"/>
        </w:rPr>
      </w:pPr>
      <w:r>
        <w:rPr>
          <w:sz w:val="24"/>
          <w:szCs w:val="24"/>
        </w:rPr>
        <w:t>Con respecto a los traslados de reos, explica cuáles son los criterios técnicos. Esta atribución es exclusiva de Gendarmería;</w:t>
      </w:r>
    </w:p>
    <w:p w:rsidR="006E30AE" w:rsidRDefault="006E30AE" w:rsidP="00E70C0D">
      <w:pPr>
        <w:pStyle w:val="Prrafodelista"/>
        <w:numPr>
          <w:ilvl w:val="0"/>
          <w:numId w:val="2"/>
        </w:numPr>
        <w:jc w:val="both"/>
        <w:rPr>
          <w:sz w:val="24"/>
          <w:szCs w:val="24"/>
        </w:rPr>
      </w:pPr>
      <w:r w:rsidRPr="006E30AE">
        <w:rPr>
          <w:sz w:val="24"/>
          <w:szCs w:val="24"/>
        </w:rPr>
        <w:t>Un análisis en base de las variables técnico-penitenciarias definidas por la Institución</w:t>
      </w:r>
      <w:r>
        <w:rPr>
          <w:sz w:val="24"/>
          <w:szCs w:val="24"/>
        </w:rPr>
        <w:t>.</w:t>
      </w:r>
    </w:p>
    <w:p w:rsidR="00000000" w:rsidRPr="006E30AE" w:rsidRDefault="003121C2" w:rsidP="00E70C0D">
      <w:pPr>
        <w:pStyle w:val="Prrafodelista"/>
        <w:numPr>
          <w:ilvl w:val="0"/>
          <w:numId w:val="2"/>
        </w:numPr>
        <w:jc w:val="both"/>
        <w:rPr>
          <w:sz w:val="24"/>
          <w:szCs w:val="24"/>
        </w:rPr>
      </w:pPr>
      <w:r w:rsidRPr="006E30AE">
        <w:rPr>
          <w:sz w:val="24"/>
          <w:szCs w:val="24"/>
        </w:rPr>
        <w:t xml:space="preserve">Un estudio de las </w:t>
      </w:r>
      <w:r w:rsidRPr="006E30AE">
        <w:rPr>
          <w:b/>
          <w:bCs/>
          <w:sz w:val="24"/>
          <w:szCs w:val="24"/>
        </w:rPr>
        <w:t>características específicas y socio</w:t>
      </w:r>
      <w:r w:rsidR="006E30AE">
        <w:rPr>
          <w:b/>
          <w:bCs/>
          <w:sz w:val="24"/>
          <w:szCs w:val="24"/>
        </w:rPr>
        <w:t xml:space="preserve"> </w:t>
      </w:r>
      <w:r w:rsidRPr="006E30AE">
        <w:rPr>
          <w:b/>
          <w:bCs/>
          <w:sz w:val="24"/>
          <w:szCs w:val="24"/>
        </w:rPr>
        <w:t xml:space="preserve">criminógenas </w:t>
      </w:r>
      <w:r w:rsidRPr="006E30AE">
        <w:rPr>
          <w:sz w:val="24"/>
          <w:szCs w:val="24"/>
        </w:rPr>
        <w:t>de cada una de las personas que se requiera gestionar un traslado, según el origen de la petición.</w:t>
      </w:r>
    </w:p>
    <w:p w:rsidR="00000000" w:rsidRPr="006E30AE" w:rsidRDefault="003121C2" w:rsidP="00E70C0D">
      <w:pPr>
        <w:pStyle w:val="Prrafodelista"/>
        <w:numPr>
          <w:ilvl w:val="0"/>
          <w:numId w:val="2"/>
        </w:numPr>
        <w:jc w:val="both"/>
        <w:rPr>
          <w:sz w:val="24"/>
          <w:szCs w:val="24"/>
        </w:rPr>
      </w:pPr>
      <w:r w:rsidRPr="006E30AE">
        <w:rPr>
          <w:sz w:val="24"/>
          <w:szCs w:val="24"/>
        </w:rPr>
        <w:t>De la Resolución Exenta N° 673</w:t>
      </w:r>
      <w:r w:rsidRPr="006E30AE">
        <w:rPr>
          <w:sz w:val="24"/>
          <w:szCs w:val="24"/>
        </w:rPr>
        <w:t xml:space="preserve">1 de 2016, que aprueba la </w:t>
      </w:r>
      <w:r w:rsidRPr="006E30AE">
        <w:rPr>
          <w:b/>
          <w:bCs/>
          <w:sz w:val="24"/>
          <w:szCs w:val="24"/>
        </w:rPr>
        <w:t>clasificación de establecimientos penitenciarios</w:t>
      </w:r>
      <w:r w:rsidRPr="006E30AE">
        <w:rPr>
          <w:sz w:val="24"/>
          <w:szCs w:val="24"/>
        </w:rPr>
        <w:t xml:space="preserve">, se considera la clasificación de los recintos penitenciarios del subsistema cerrado, de acuerdo con los </w:t>
      </w:r>
      <w:r w:rsidRPr="006E30AE">
        <w:rPr>
          <w:sz w:val="24"/>
          <w:szCs w:val="24"/>
          <w:u w:val="single"/>
        </w:rPr>
        <w:t>niveles de seguridad penitenciaria, basado en dos dimensiones, condiciones p</w:t>
      </w:r>
      <w:r w:rsidRPr="006E30AE">
        <w:rPr>
          <w:sz w:val="24"/>
          <w:szCs w:val="24"/>
          <w:u w:val="single"/>
        </w:rPr>
        <w:t>ara la seguridad y condiciones para la operatividad</w:t>
      </w:r>
      <w:r w:rsidRPr="006E30AE">
        <w:rPr>
          <w:sz w:val="24"/>
          <w:szCs w:val="24"/>
        </w:rPr>
        <w:t>.</w:t>
      </w:r>
    </w:p>
    <w:p w:rsidR="006E30AE" w:rsidRDefault="006E30AE" w:rsidP="00E70C0D">
      <w:pPr>
        <w:pStyle w:val="Prrafodelista"/>
        <w:jc w:val="both"/>
        <w:rPr>
          <w:sz w:val="24"/>
          <w:szCs w:val="24"/>
        </w:rPr>
      </w:pPr>
    </w:p>
    <w:p w:rsidR="006E30AE" w:rsidRDefault="006E30AE" w:rsidP="00E70C0D">
      <w:pPr>
        <w:pStyle w:val="Prrafodelista"/>
        <w:jc w:val="both"/>
        <w:rPr>
          <w:sz w:val="24"/>
          <w:szCs w:val="24"/>
        </w:rPr>
      </w:pPr>
    </w:p>
    <w:p w:rsidR="006E30AE" w:rsidRDefault="006E30AE" w:rsidP="00E70C0D">
      <w:pPr>
        <w:pStyle w:val="Prrafodelista"/>
        <w:jc w:val="both"/>
        <w:rPr>
          <w:sz w:val="24"/>
          <w:szCs w:val="24"/>
        </w:rPr>
      </w:pPr>
    </w:p>
    <w:p w:rsidR="005A2F42" w:rsidRPr="005A2F42" w:rsidRDefault="005A2F42" w:rsidP="00E70C0D">
      <w:pPr>
        <w:pStyle w:val="Prrafodelista"/>
        <w:jc w:val="both"/>
        <w:rPr>
          <w:sz w:val="24"/>
          <w:szCs w:val="24"/>
        </w:rPr>
      </w:pPr>
      <w:r w:rsidRPr="005A2F42">
        <w:rPr>
          <w:b/>
          <w:bCs/>
          <w:sz w:val="24"/>
          <w:szCs w:val="24"/>
        </w:rPr>
        <w:lastRenderedPageBreak/>
        <w:t xml:space="preserve">Situación particular de la Ciudad de Valdivia. </w:t>
      </w:r>
    </w:p>
    <w:p w:rsidR="00000000" w:rsidRPr="005A2F42" w:rsidRDefault="003121C2" w:rsidP="00E70C0D">
      <w:pPr>
        <w:pStyle w:val="Prrafodelista"/>
        <w:numPr>
          <w:ilvl w:val="0"/>
          <w:numId w:val="5"/>
        </w:numPr>
        <w:jc w:val="both"/>
        <w:rPr>
          <w:sz w:val="24"/>
          <w:szCs w:val="24"/>
        </w:rPr>
      </w:pPr>
      <w:r w:rsidRPr="005A2F42">
        <w:rPr>
          <w:b/>
          <w:bCs/>
          <w:sz w:val="24"/>
          <w:szCs w:val="24"/>
        </w:rPr>
        <w:t>De los 41 internos t</w:t>
      </w:r>
      <w:r w:rsidRPr="005A2F42">
        <w:rPr>
          <w:b/>
          <w:bCs/>
          <w:sz w:val="24"/>
          <w:szCs w:val="24"/>
        </w:rPr>
        <w:t xml:space="preserve">rasladados de CDP Santiago Uno, 8 fueron destinados al CP de Valdivia. </w:t>
      </w:r>
    </w:p>
    <w:p w:rsidR="00000000" w:rsidRPr="005A2F42" w:rsidRDefault="003121C2" w:rsidP="00E70C0D">
      <w:pPr>
        <w:pStyle w:val="Prrafodelista"/>
        <w:numPr>
          <w:ilvl w:val="0"/>
          <w:numId w:val="5"/>
        </w:numPr>
        <w:jc w:val="both"/>
        <w:rPr>
          <w:sz w:val="24"/>
          <w:szCs w:val="24"/>
        </w:rPr>
      </w:pPr>
      <w:r w:rsidRPr="005A2F42">
        <w:rPr>
          <w:b/>
          <w:bCs/>
          <w:sz w:val="24"/>
          <w:szCs w:val="24"/>
        </w:rPr>
        <w:t xml:space="preserve">Debe destacarse que </w:t>
      </w:r>
      <w:r w:rsidRPr="005A2F42">
        <w:rPr>
          <w:b/>
          <w:bCs/>
          <w:sz w:val="24"/>
          <w:szCs w:val="24"/>
        </w:rPr>
        <w:t>el Complejo Penitenciario de Valdivia, se encuentra clasificado como “Alta Nivel I”, que signific</w:t>
      </w:r>
      <w:r w:rsidRPr="005A2F42">
        <w:rPr>
          <w:b/>
          <w:bCs/>
          <w:sz w:val="24"/>
          <w:szCs w:val="24"/>
        </w:rPr>
        <w:t>a que reúne las condiciones de infraestructura para realizar una buena segmentación de la población, como también de habitabilidad, seguridad y operatividad</w:t>
      </w:r>
      <w:r w:rsidRPr="005A2F42">
        <w:rPr>
          <w:b/>
          <w:bCs/>
          <w:sz w:val="24"/>
          <w:szCs w:val="24"/>
        </w:rPr>
        <w:t>.</w:t>
      </w:r>
    </w:p>
    <w:p w:rsidR="00000000" w:rsidRPr="005A2F42" w:rsidRDefault="003121C2" w:rsidP="00E70C0D">
      <w:pPr>
        <w:pStyle w:val="Prrafodelista"/>
        <w:numPr>
          <w:ilvl w:val="0"/>
          <w:numId w:val="5"/>
        </w:numPr>
        <w:jc w:val="both"/>
        <w:rPr>
          <w:sz w:val="24"/>
          <w:szCs w:val="24"/>
        </w:rPr>
      </w:pPr>
      <w:r w:rsidRPr="005A2F42">
        <w:rPr>
          <w:b/>
          <w:bCs/>
          <w:sz w:val="24"/>
          <w:szCs w:val="24"/>
        </w:rPr>
        <w:t xml:space="preserve">El CP  de Valdivia contaba con 413 plazas disponibles para recibir población penal a la fecha del traslado el </w:t>
      </w:r>
      <w:r w:rsidRPr="005A2F42">
        <w:rPr>
          <w:b/>
          <w:bCs/>
          <w:sz w:val="24"/>
          <w:szCs w:val="24"/>
          <w:u w:val="single"/>
        </w:rPr>
        <w:t>25/06/2022</w:t>
      </w:r>
    </w:p>
    <w:p w:rsidR="00000000" w:rsidRPr="005A2F42" w:rsidRDefault="003121C2" w:rsidP="00E70C0D">
      <w:pPr>
        <w:pStyle w:val="Prrafodelista"/>
        <w:numPr>
          <w:ilvl w:val="0"/>
          <w:numId w:val="5"/>
        </w:numPr>
        <w:jc w:val="both"/>
        <w:rPr>
          <w:sz w:val="24"/>
          <w:szCs w:val="24"/>
        </w:rPr>
      </w:pPr>
      <w:r w:rsidRPr="005A2F42">
        <w:rPr>
          <w:b/>
          <w:bCs/>
          <w:sz w:val="24"/>
          <w:szCs w:val="24"/>
        </w:rPr>
        <w:t xml:space="preserve">Ello en contraposición al CDP de Santiago </w:t>
      </w:r>
      <w:r w:rsidRPr="005A2F42">
        <w:rPr>
          <w:b/>
          <w:bCs/>
          <w:sz w:val="24"/>
          <w:szCs w:val="24"/>
        </w:rPr>
        <w:t xml:space="preserve">I, que presenta una capacidad de  4.000 plazas, presentando en ese entonces una sobrepoblación del 112,6%, </w:t>
      </w:r>
      <w:r w:rsidRPr="005A2F42">
        <w:rPr>
          <w:b/>
          <w:bCs/>
          <w:sz w:val="24"/>
          <w:szCs w:val="24"/>
          <w:u w:val="single"/>
        </w:rPr>
        <w:t>lo que justifica la decisión de esta Administración  respecto de ésta como de los d</w:t>
      </w:r>
      <w:r w:rsidRPr="005A2F42">
        <w:rPr>
          <w:b/>
          <w:bCs/>
          <w:sz w:val="24"/>
          <w:szCs w:val="24"/>
          <w:u w:val="single"/>
        </w:rPr>
        <w:t>emás penales designados</w:t>
      </w:r>
    </w:p>
    <w:p w:rsidR="00000000" w:rsidRPr="005A2F42" w:rsidRDefault="003121C2" w:rsidP="00E70C0D">
      <w:pPr>
        <w:pStyle w:val="Prrafodelista"/>
        <w:numPr>
          <w:ilvl w:val="0"/>
          <w:numId w:val="5"/>
        </w:numPr>
        <w:jc w:val="both"/>
        <w:rPr>
          <w:sz w:val="24"/>
          <w:szCs w:val="24"/>
        </w:rPr>
      </w:pPr>
      <w:r w:rsidRPr="005A2F42">
        <w:rPr>
          <w:b/>
          <w:bCs/>
          <w:sz w:val="24"/>
          <w:szCs w:val="24"/>
          <w:lang w:val="es-ES"/>
        </w:rPr>
        <w:t xml:space="preserve">En relación a </w:t>
      </w:r>
      <w:r w:rsidRPr="005A2F42">
        <w:rPr>
          <w:b/>
          <w:bCs/>
          <w:sz w:val="24"/>
          <w:szCs w:val="24"/>
        </w:rPr>
        <w:t>la cantidad específica de reclusos del Complejo Penitenciario de Valdivia y su origen (cuantos son de Valdivia y cuantos de otras regiones), Se muest</w:t>
      </w:r>
      <w:r w:rsidRPr="005A2F42">
        <w:rPr>
          <w:b/>
          <w:bCs/>
          <w:sz w:val="24"/>
          <w:szCs w:val="24"/>
        </w:rPr>
        <w:t xml:space="preserve">ra el siguiente recuadro: </w:t>
      </w:r>
    </w:p>
    <w:p w:rsidR="005A2F42" w:rsidRPr="005A2F42" w:rsidRDefault="005A2F42" w:rsidP="00E70C0D">
      <w:pPr>
        <w:pStyle w:val="Prrafodelista"/>
        <w:jc w:val="both"/>
        <w:rPr>
          <w:sz w:val="24"/>
          <w:szCs w:val="24"/>
        </w:rPr>
      </w:pPr>
    </w:p>
    <w:tbl>
      <w:tblPr>
        <w:tblW w:w="9774" w:type="dxa"/>
        <w:tblCellMar>
          <w:left w:w="0" w:type="dxa"/>
          <w:right w:w="0" w:type="dxa"/>
        </w:tblCellMar>
        <w:tblLook w:val="04A0" w:firstRow="1" w:lastRow="0" w:firstColumn="1" w:lastColumn="0" w:noHBand="0" w:noVBand="1"/>
      </w:tblPr>
      <w:tblGrid>
        <w:gridCol w:w="3884"/>
        <w:gridCol w:w="3087"/>
        <w:gridCol w:w="2803"/>
      </w:tblGrid>
      <w:tr w:rsidR="005A2F42" w:rsidRPr="005A2F42" w:rsidTr="005A2F42">
        <w:trPr>
          <w:trHeight w:val="265"/>
        </w:trPr>
        <w:tc>
          <w:tcPr>
            <w:tcW w:w="3884" w:type="dxa"/>
            <w:tcBorders>
              <w:top w:val="single" w:sz="8" w:space="0" w:color="0F243E"/>
              <w:left w:val="single" w:sz="8" w:space="0" w:color="0F243E"/>
              <w:bottom w:val="single" w:sz="8" w:space="0" w:color="305496"/>
              <w:right w:val="single" w:sz="8" w:space="0" w:color="0F243E"/>
            </w:tcBorders>
            <w:shd w:val="clear" w:color="auto" w:fill="305496"/>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Población Penal Vigente</w:t>
            </w:r>
          </w:p>
        </w:tc>
        <w:tc>
          <w:tcPr>
            <w:tcW w:w="5890" w:type="dxa"/>
            <w:gridSpan w:val="2"/>
            <w:tcBorders>
              <w:top w:val="single" w:sz="8" w:space="0" w:color="0F243E"/>
              <w:left w:val="single" w:sz="8" w:space="0" w:color="0F243E"/>
              <w:bottom w:val="single" w:sz="8" w:space="0" w:color="0F243E"/>
              <w:right w:val="single" w:sz="8" w:space="0" w:color="0F243E"/>
            </w:tcBorders>
            <w:shd w:val="clear" w:color="auto" w:fill="305496"/>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Calidad Procesal</w:t>
            </w:r>
          </w:p>
        </w:tc>
      </w:tr>
      <w:tr w:rsidR="005A2F42" w:rsidRPr="005A2F42" w:rsidTr="005A2F42">
        <w:trPr>
          <w:trHeight w:val="265"/>
        </w:trPr>
        <w:tc>
          <w:tcPr>
            <w:tcW w:w="3884" w:type="dxa"/>
            <w:tcBorders>
              <w:top w:val="single" w:sz="8" w:space="0" w:color="305496"/>
              <w:left w:val="single" w:sz="8" w:space="0" w:color="0F243E"/>
              <w:bottom w:val="single" w:sz="8" w:space="0" w:color="0F243E"/>
              <w:right w:val="single" w:sz="8" w:space="0" w:color="0F243E"/>
            </w:tcBorders>
            <w:shd w:val="clear" w:color="auto" w:fill="305496"/>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Región / Unidad Penal / tipo de ingreso</w:t>
            </w:r>
          </w:p>
        </w:tc>
        <w:tc>
          <w:tcPr>
            <w:tcW w:w="3087" w:type="dxa"/>
            <w:tcBorders>
              <w:top w:val="single" w:sz="8" w:space="0" w:color="0F243E"/>
              <w:left w:val="single" w:sz="8" w:space="0" w:color="0F243E"/>
              <w:bottom w:val="single" w:sz="8" w:space="0" w:color="0F243E"/>
              <w:right w:val="single" w:sz="8" w:space="0" w:color="0F243E"/>
            </w:tcBorders>
            <w:shd w:val="clear" w:color="auto" w:fill="305496"/>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CONDENADO</w:t>
            </w:r>
          </w:p>
        </w:tc>
        <w:tc>
          <w:tcPr>
            <w:tcW w:w="2802" w:type="dxa"/>
            <w:tcBorders>
              <w:top w:val="single" w:sz="8" w:space="0" w:color="0F243E"/>
              <w:left w:val="single" w:sz="8" w:space="0" w:color="0F243E"/>
              <w:bottom w:val="single" w:sz="8" w:space="0" w:color="0F243E"/>
              <w:right w:val="single" w:sz="8" w:space="0" w:color="0F243E"/>
            </w:tcBorders>
            <w:shd w:val="clear" w:color="auto" w:fill="305496"/>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IMPUTADO</w:t>
            </w:r>
          </w:p>
        </w:tc>
      </w:tr>
      <w:tr w:rsidR="005A2F42" w:rsidRPr="005A2F42" w:rsidTr="005A2F42">
        <w:trPr>
          <w:trHeight w:val="265"/>
        </w:trPr>
        <w:tc>
          <w:tcPr>
            <w:tcW w:w="3884" w:type="dxa"/>
            <w:tcBorders>
              <w:top w:val="single" w:sz="8" w:space="0" w:color="0F243E"/>
              <w:left w:val="single" w:sz="8" w:space="0" w:color="0F243E"/>
              <w:bottom w:val="single" w:sz="8" w:space="0" w:color="D9E1F2"/>
              <w:right w:val="single" w:sz="8" w:space="0" w:color="305496"/>
            </w:tcBorders>
            <w:shd w:val="clear" w:color="auto" w:fill="8EA9DB"/>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 xml:space="preserve">     DE LOS RÍOS</w:t>
            </w:r>
          </w:p>
        </w:tc>
        <w:tc>
          <w:tcPr>
            <w:tcW w:w="3087" w:type="dxa"/>
            <w:tcBorders>
              <w:top w:val="single" w:sz="8" w:space="0" w:color="0F243E"/>
              <w:left w:val="single" w:sz="8" w:space="0" w:color="305496"/>
              <w:bottom w:val="single" w:sz="8" w:space="0" w:color="D9E1F2"/>
              <w:right w:val="single" w:sz="8" w:space="0" w:color="305496"/>
            </w:tcBorders>
            <w:shd w:val="clear" w:color="auto" w:fill="8EA9DB"/>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1116</w:t>
            </w:r>
          </w:p>
        </w:tc>
        <w:tc>
          <w:tcPr>
            <w:tcW w:w="2802" w:type="dxa"/>
            <w:tcBorders>
              <w:top w:val="single" w:sz="8" w:space="0" w:color="0F243E"/>
              <w:left w:val="single" w:sz="8" w:space="0" w:color="305496"/>
              <w:bottom w:val="single" w:sz="8" w:space="0" w:color="D9E1F2"/>
              <w:right w:val="single" w:sz="8" w:space="0" w:color="305496"/>
            </w:tcBorders>
            <w:shd w:val="clear" w:color="auto" w:fill="8EA9DB"/>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249</w:t>
            </w:r>
          </w:p>
        </w:tc>
      </w:tr>
      <w:tr w:rsidR="005A2F42" w:rsidRPr="005A2F42" w:rsidTr="005A2F42">
        <w:trPr>
          <w:trHeight w:val="265"/>
        </w:trPr>
        <w:tc>
          <w:tcPr>
            <w:tcW w:w="3884" w:type="dxa"/>
            <w:tcBorders>
              <w:top w:val="single" w:sz="8" w:space="0" w:color="D9E1F2"/>
              <w:left w:val="single" w:sz="8" w:space="0" w:color="0F243E"/>
              <w:bottom w:val="single" w:sz="8" w:space="0" w:color="4472C4"/>
              <w:right w:val="single" w:sz="8" w:space="0" w:color="305496"/>
            </w:tcBorders>
            <w:shd w:val="clear" w:color="auto" w:fill="D9E1F2"/>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C.P. DE VALDIVIA</w:t>
            </w:r>
          </w:p>
        </w:tc>
        <w:tc>
          <w:tcPr>
            <w:tcW w:w="3087" w:type="dxa"/>
            <w:tcBorders>
              <w:top w:val="single" w:sz="8" w:space="0" w:color="D9E1F2"/>
              <w:left w:val="single" w:sz="8" w:space="0" w:color="305496"/>
              <w:bottom w:val="single" w:sz="8" w:space="0" w:color="4472C4"/>
              <w:right w:val="single" w:sz="8" w:space="0" w:color="305496"/>
            </w:tcBorders>
            <w:shd w:val="clear" w:color="auto" w:fill="D9E1F2"/>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1116</w:t>
            </w:r>
          </w:p>
        </w:tc>
        <w:tc>
          <w:tcPr>
            <w:tcW w:w="2802" w:type="dxa"/>
            <w:tcBorders>
              <w:top w:val="single" w:sz="8" w:space="0" w:color="D9E1F2"/>
              <w:left w:val="single" w:sz="8" w:space="0" w:color="305496"/>
              <w:bottom w:val="single" w:sz="8" w:space="0" w:color="4472C4"/>
              <w:right w:val="single" w:sz="8" w:space="0" w:color="305496"/>
            </w:tcBorders>
            <w:shd w:val="clear" w:color="auto" w:fill="D9E1F2"/>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249</w:t>
            </w:r>
          </w:p>
        </w:tc>
      </w:tr>
      <w:tr w:rsidR="005A2F42" w:rsidRPr="005A2F42" w:rsidTr="005A2F42">
        <w:trPr>
          <w:trHeight w:val="265"/>
        </w:trPr>
        <w:tc>
          <w:tcPr>
            <w:tcW w:w="3884" w:type="dxa"/>
            <w:tcBorders>
              <w:top w:val="single" w:sz="8" w:space="0" w:color="4472C4"/>
              <w:left w:val="single" w:sz="8" w:space="0" w:color="0F243E"/>
              <w:bottom w:val="single" w:sz="8" w:space="0" w:color="305496"/>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POB. DE REDION DE LOS RÍOS</w:t>
            </w:r>
          </w:p>
        </w:tc>
        <w:tc>
          <w:tcPr>
            <w:tcW w:w="3087" w:type="dxa"/>
            <w:tcBorders>
              <w:top w:val="single" w:sz="8" w:space="0" w:color="4472C4"/>
              <w:left w:val="single" w:sz="8" w:space="0" w:color="305496"/>
              <w:bottom w:val="single" w:sz="8" w:space="0" w:color="305496"/>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409</w:t>
            </w:r>
          </w:p>
        </w:tc>
        <w:tc>
          <w:tcPr>
            <w:tcW w:w="2802" w:type="dxa"/>
            <w:tcBorders>
              <w:top w:val="single" w:sz="8" w:space="0" w:color="4472C4"/>
              <w:left w:val="single" w:sz="8" w:space="0" w:color="305496"/>
              <w:bottom w:val="single" w:sz="8" w:space="0" w:color="305496"/>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140</w:t>
            </w:r>
          </w:p>
        </w:tc>
      </w:tr>
      <w:tr w:rsidR="005A2F42" w:rsidRPr="005A2F42" w:rsidTr="005A2F42">
        <w:trPr>
          <w:trHeight w:val="265"/>
        </w:trPr>
        <w:tc>
          <w:tcPr>
            <w:tcW w:w="3884" w:type="dxa"/>
            <w:tcBorders>
              <w:top w:val="single" w:sz="8" w:space="0" w:color="305496"/>
              <w:left w:val="single" w:sz="8" w:space="0" w:color="0F243E"/>
              <w:bottom w:val="single" w:sz="8" w:space="0" w:color="D9E1F2"/>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POB. OTRAS REGIONES</w:t>
            </w:r>
          </w:p>
        </w:tc>
        <w:tc>
          <w:tcPr>
            <w:tcW w:w="3087" w:type="dxa"/>
            <w:tcBorders>
              <w:top w:val="single" w:sz="8" w:space="0" w:color="305496"/>
              <w:left w:val="single" w:sz="8" w:space="0" w:color="305496"/>
              <w:bottom w:val="single" w:sz="8" w:space="0" w:color="D9E1F2"/>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698</w:t>
            </w:r>
          </w:p>
        </w:tc>
        <w:tc>
          <w:tcPr>
            <w:tcW w:w="2802" w:type="dxa"/>
            <w:tcBorders>
              <w:top w:val="single" w:sz="8" w:space="0" w:color="305496"/>
              <w:left w:val="single" w:sz="8" w:space="0" w:color="305496"/>
              <w:bottom w:val="single" w:sz="8" w:space="0" w:color="D9E1F2"/>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107</w:t>
            </w:r>
          </w:p>
        </w:tc>
      </w:tr>
      <w:tr w:rsidR="005A2F42" w:rsidRPr="005A2F42" w:rsidTr="005A2F42">
        <w:trPr>
          <w:trHeight w:val="265"/>
        </w:trPr>
        <w:tc>
          <w:tcPr>
            <w:tcW w:w="3884" w:type="dxa"/>
            <w:tcBorders>
              <w:top w:val="single" w:sz="8" w:space="0" w:color="D9E1F2"/>
              <w:left w:val="single" w:sz="8" w:space="0" w:color="0F243E"/>
              <w:bottom w:val="single" w:sz="8" w:space="0" w:color="305496"/>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POB. SIN DOMICILIO</w:t>
            </w:r>
          </w:p>
        </w:tc>
        <w:tc>
          <w:tcPr>
            <w:tcW w:w="3087" w:type="dxa"/>
            <w:tcBorders>
              <w:top w:val="single" w:sz="8" w:space="0" w:color="D9E1F2"/>
              <w:left w:val="single" w:sz="8" w:space="0" w:color="305496"/>
              <w:bottom w:val="single" w:sz="8" w:space="0" w:color="305496"/>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9</w:t>
            </w:r>
          </w:p>
        </w:tc>
        <w:tc>
          <w:tcPr>
            <w:tcW w:w="2802" w:type="dxa"/>
            <w:tcBorders>
              <w:top w:val="single" w:sz="8" w:space="0" w:color="D9E1F2"/>
              <w:left w:val="single" w:sz="8" w:space="0" w:color="305496"/>
              <w:bottom w:val="single" w:sz="8" w:space="0" w:color="305496"/>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sz w:val="24"/>
                <w:szCs w:val="24"/>
              </w:rPr>
              <w:t>2</w:t>
            </w:r>
          </w:p>
        </w:tc>
      </w:tr>
      <w:tr w:rsidR="005A2F42" w:rsidRPr="005A2F42" w:rsidTr="005A2F42">
        <w:trPr>
          <w:trHeight w:val="265"/>
        </w:trPr>
        <w:tc>
          <w:tcPr>
            <w:tcW w:w="3884" w:type="dxa"/>
            <w:tcBorders>
              <w:top w:val="single" w:sz="8" w:space="0" w:color="305496"/>
              <w:left w:val="single" w:sz="8" w:space="0" w:color="0F243E"/>
              <w:bottom w:val="single" w:sz="8" w:space="0" w:color="0F243E"/>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Total general</w:t>
            </w:r>
          </w:p>
        </w:tc>
        <w:tc>
          <w:tcPr>
            <w:tcW w:w="3087" w:type="dxa"/>
            <w:tcBorders>
              <w:top w:val="single" w:sz="8" w:space="0" w:color="305496"/>
              <w:left w:val="single" w:sz="8" w:space="0" w:color="305496"/>
              <w:bottom w:val="single" w:sz="8" w:space="0" w:color="0F243E"/>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1116</w:t>
            </w:r>
          </w:p>
        </w:tc>
        <w:tc>
          <w:tcPr>
            <w:tcW w:w="2802" w:type="dxa"/>
            <w:tcBorders>
              <w:top w:val="single" w:sz="8" w:space="0" w:color="305496"/>
              <w:left w:val="single" w:sz="8" w:space="0" w:color="305496"/>
              <w:bottom w:val="single" w:sz="8" w:space="0" w:color="0F243E"/>
              <w:right w:val="single" w:sz="8" w:space="0" w:color="305496"/>
            </w:tcBorders>
            <w:shd w:val="clear" w:color="auto" w:fill="auto"/>
            <w:tcMar>
              <w:top w:w="15" w:type="dxa"/>
              <w:left w:w="70" w:type="dxa"/>
              <w:bottom w:w="0" w:type="dxa"/>
              <w:right w:w="70" w:type="dxa"/>
            </w:tcMar>
            <w:vAlign w:val="bottom"/>
            <w:hideMark/>
          </w:tcPr>
          <w:p w:rsidR="005A2F42" w:rsidRPr="005A2F42" w:rsidRDefault="005A2F42" w:rsidP="00E70C0D">
            <w:pPr>
              <w:pStyle w:val="Prrafodelista"/>
              <w:jc w:val="both"/>
              <w:rPr>
                <w:sz w:val="24"/>
                <w:szCs w:val="24"/>
              </w:rPr>
            </w:pPr>
            <w:r w:rsidRPr="005A2F42">
              <w:rPr>
                <w:b/>
                <w:bCs/>
                <w:sz w:val="24"/>
                <w:szCs w:val="24"/>
              </w:rPr>
              <w:t>249</w:t>
            </w:r>
          </w:p>
        </w:tc>
      </w:tr>
    </w:tbl>
    <w:p w:rsidR="006E30AE" w:rsidRDefault="006E30AE"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Default="005A2F42" w:rsidP="00E70C0D">
      <w:pPr>
        <w:pStyle w:val="Prrafodelista"/>
        <w:jc w:val="both"/>
        <w:rPr>
          <w:b/>
          <w:bCs/>
          <w:sz w:val="24"/>
          <w:szCs w:val="24"/>
        </w:rPr>
      </w:pPr>
      <w:r w:rsidRPr="005A2F42">
        <w:rPr>
          <w:b/>
          <w:bCs/>
          <w:sz w:val="24"/>
          <w:szCs w:val="24"/>
        </w:rPr>
        <w:lastRenderedPageBreak/>
        <w:t>La capacidad según diseño del establecimiento desde su creación a la fecha ostenta la siguiente cantidad:</w:t>
      </w:r>
    </w:p>
    <w:p w:rsidR="005A2F42" w:rsidRPr="005A2F42" w:rsidRDefault="005A2F42" w:rsidP="00E70C0D">
      <w:pPr>
        <w:pStyle w:val="Prrafodelista"/>
        <w:jc w:val="both"/>
        <w:rPr>
          <w:sz w:val="24"/>
          <w:szCs w:val="24"/>
        </w:rPr>
      </w:pPr>
    </w:p>
    <w:tbl>
      <w:tblPr>
        <w:tblW w:w="14586" w:type="dxa"/>
        <w:tblInd w:w="-1711" w:type="dxa"/>
        <w:tblCellMar>
          <w:left w:w="0" w:type="dxa"/>
          <w:right w:w="0" w:type="dxa"/>
        </w:tblCellMar>
        <w:tblLook w:val="04A0" w:firstRow="1" w:lastRow="0" w:firstColumn="1" w:lastColumn="0" w:noHBand="0" w:noVBand="1"/>
      </w:tblPr>
      <w:tblGrid>
        <w:gridCol w:w="2127"/>
        <w:gridCol w:w="2126"/>
        <w:gridCol w:w="2167"/>
        <w:gridCol w:w="2244"/>
        <w:gridCol w:w="5922"/>
      </w:tblGrid>
      <w:tr w:rsidR="005A2F42" w:rsidRPr="005A2F42" w:rsidTr="005A2F42">
        <w:trPr>
          <w:trHeight w:val="1247"/>
        </w:trPr>
        <w:tc>
          <w:tcPr>
            <w:tcW w:w="21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5A2F42" w:rsidRPr="005A2F42" w:rsidRDefault="005A2F42" w:rsidP="00E70C0D">
            <w:pPr>
              <w:pStyle w:val="Prrafodelista"/>
              <w:jc w:val="both"/>
              <w:rPr>
                <w:sz w:val="24"/>
                <w:szCs w:val="24"/>
              </w:rPr>
            </w:pPr>
            <w:r w:rsidRPr="005A2F42">
              <w:rPr>
                <w:b/>
                <w:bCs/>
                <w:sz w:val="24"/>
                <w:szCs w:val="24"/>
                <w:lang w:val="es-ES"/>
              </w:rPr>
              <w:t>CAPACIDAD SEGÚN DISEÑO</w:t>
            </w:r>
          </w:p>
        </w:tc>
        <w:tc>
          <w:tcPr>
            <w:tcW w:w="212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5A2F42" w:rsidRPr="005A2F42" w:rsidRDefault="005A2F42" w:rsidP="00E70C0D">
            <w:pPr>
              <w:pStyle w:val="Prrafodelista"/>
              <w:jc w:val="both"/>
              <w:rPr>
                <w:sz w:val="24"/>
                <w:szCs w:val="24"/>
              </w:rPr>
            </w:pPr>
            <w:r w:rsidRPr="005A2F42">
              <w:rPr>
                <w:b/>
                <w:bCs/>
                <w:sz w:val="24"/>
                <w:szCs w:val="24"/>
                <w:lang w:val="es-ES"/>
              </w:rPr>
              <w:t>CAPACIDAD</w:t>
            </w:r>
          </w:p>
        </w:tc>
        <w:tc>
          <w:tcPr>
            <w:tcW w:w="216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5A2F42" w:rsidRPr="005A2F42" w:rsidRDefault="005A2F42" w:rsidP="00E70C0D">
            <w:pPr>
              <w:pStyle w:val="Prrafodelista"/>
              <w:jc w:val="both"/>
              <w:rPr>
                <w:sz w:val="24"/>
                <w:szCs w:val="24"/>
              </w:rPr>
            </w:pPr>
            <w:r w:rsidRPr="005A2F42">
              <w:rPr>
                <w:b/>
                <w:bCs/>
                <w:sz w:val="24"/>
                <w:szCs w:val="24"/>
                <w:lang w:val="es-ES"/>
              </w:rPr>
              <w:t>OCUPACION</w:t>
            </w:r>
          </w:p>
        </w:tc>
        <w:tc>
          <w:tcPr>
            <w:tcW w:w="224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5A2F42" w:rsidRPr="005A2F42" w:rsidRDefault="005A2F42" w:rsidP="00E70C0D">
            <w:pPr>
              <w:pStyle w:val="Prrafodelista"/>
              <w:jc w:val="both"/>
              <w:rPr>
                <w:sz w:val="24"/>
                <w:szCs w:val="24"/>
              </w:rPr>
            </w:pPr>
            <w:r w:rsidRPr="005A2F42">
              <w:rPr>
                <w:b/>
                <w:bCs/>
                <w:sz w:val="24"/>
                <w:szCs w:val="24"/>
                <w:lang w:val="es-ES"/>
              </w:rPr>
              <w:t>PLAZAS DISPONIBLES</w:t>
            </w:r>
          </w:p>
        </w:tc>
        <w:tc>
          <w:tcPr>
            <w:tcW w:w="592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5122CE" w:rsidRDefault="005A2F42" w:rsidP="00E70C0D">
            <w:pPr>
              <w:pStyle w:val="Prrafodelista"/>
              <w:jc w:val="both"/>
              <w:rPr>
                <w:b/>
                <w:bCs/>
                <w:sz w:val="24"/>
                <w:szCs w:val="24"/>
                <w:lang w:val="es-ES"/>
              </w:rPr>
            </w:pPr>
            <w:r w:rsidRPr="005A2F42">
              <w:rPr>
                <w:b/>
                <w:bCs/>
                <w:sz w:val="24"/>
                <w:szCs w:val="24"/>
                <w:lang w:val="es-ES"/>
              </w:rPr>
              <w:t xml:space="preserve">PORCENTAJE </w:t>
            </w:r>
          </w:p>
          <w:p w:rsidR="005A2F42" w:rsidRPr="005A2F42" w:rsidRDefault="005A2F42" w:rsidP="00E70C0D">
            <w:pPr>
              <w:pStyle w:val="Prrafodelista"/>
              <w:jc w:val="both"/>
              <w:rPr>
                <w:sz w:val="24"/>
                <w:szCs w:val="24"/>
              </w:rPr>
            </w:pPr>
            <w:r w:rsidRPr="005A2F42">
              <w:rPr>
                <w:b/>
                <w:bCs/>
                <w:sz w:val="24"/>
                <w:szCs w:val="24"/>
                <w:lang w:val="es-ES"/>
              </w:rPr>
              <w:t>USO CAPACIDAD</w:t>
            </w:r>
          </w:p>
        </w:tc>
      </w:tr>
      <w:tr w:rsidR="005A2F42" w:rsidRPr="005A2F42" w:rsidTr="005A2F42">
        <w:trPr>
          <w:trHeight w:val="436"/>
        </w:trPr>
        <w:tc>
          <w:tcPr>
            <w:tcW w:w="21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5A2F42" w:rsidRPr="005A2F42" w:rsidRDefault="005A2F42" w:rsidP="00E70C0D">
            <w:pPr>
              <w:pStyle w:val="Prrafodelista"/>
              <w:jc w:val="both"/>
              <w:rPr>
                <w:sz w:val="24"/>
                <w:szCs w:val="24"/>
              </w:rPr>
            </w:pPr>
            <w:r w:rsidRPr="005A2F42">
              <w:rPr>
                <w:b/>
                <w:bCs/>
                <w:sz w:val="24"/>
                <w:szCs w:val="24"/>
                <w:lang w:val="es-ES"/>
              </w:rPr>
              <w:t>Plazas Hombre</w:t>
            </w:r>
          </w:p>
        </w:tc>
        <w:tc>
          <w:tcPr>
            <w:tcW w:w="2126" w:type="dxa"/>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1662</w:t>
            </w:r>
          </w:p>
        </w:tc>
        <w:tc>
          <w:tcPr>
            <w:tcW w:w="2167" w:type="dxa"/>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1364</w:t>
            </w:r>
          </w:p>
        </w:tc>
        <w:tc>
          <w:tcPr>
            <w:tcW w:w="2244" w:type="dxa"/>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298</w:t>
            </w:r>
          </w:p>
        </w:tc>
        <w:tc>
          <w:tcPr>
            <w:tcW w:w="5922" w:type="dxa"/>
            <w:tcBorders>
              <w:top w:val="single" w:sz="24"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81,95 %</w:t>
            </w:r>
          </w:p>
        </w:tc>
      </w:tr>
      <w:tr w:rsidR="005A2F42" w:rsidRPr="005A2F42" w:rsidTr="005A2F42">
        <w:trPr>
          <w:trHeight w:val="436"/>
        </w:trPr>
        <w:tc>
          <w:tcPr>
            <w:tcW w:w="21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5A2F42" w:rsidRPr="005A2F42" w:rsidRDefault="005A2F42" w:rsidP="00E70C0D">
            <w:pPr>
              <w:pStyle w:val="Prrafodelista"/>
              <w:jc w:val="both"/>
              <w:rPr>
                <w:sz w:val="24"/>
                <w:szCs w:val="24"/>
              </w:rPr>
            </w:pPr>
            <w:r w:rsidRPr="005A2F42">
              <w:rPr>
                <w:b/>
                <w:bCs/>
                <w:sz w:val="24"/>
                <w:szCs w:val="24"/>
                <w:lang w:val="es-ES"/>
              </w:rPr>
              <w:t>Plazas Mujeres</w:t>
            </w:r>
          </w:p>
        </w:tc>
        <w:tc>
          <w:tcPr>
            <w:tcW w:w="2126" w:type="dxa"/>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85</w:t>
            </w:r>
          </w:p>
        </w:tc>
        <w:tc>
          <w:tcPr>
            <w:tcW w:w="2167" w:type="dxa"/>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65</w:t>
            </w:r>
          </w:p>
        </w:tc>
        <w:tc>
          <w:tcPr>
            <w:tcW w:w="2244" w:type="dxa"/>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20</w:t>
            </w:r>
          </w:p>
        </w:tc>
        <w:tc>
          <w:tcPr>
            <w:tcW w:w="5922" w:type="dxa"/>
            <w:tcBorders>
              <w:top w:val="single" w:sz="8" w:space="0" w:color="FFFFFF"/>
              <w:left w:val="single" w:sz="8" w:space="0" w:color="FFFFFF"/>
              <w:bottom w:val="single" w:sz="8" w:space="0" w:color="FFFFFF"/>
              <w:right w:val="single" w:sz="8" w:space="0" w:color="FFFFFF"/>
            </w:tcBorders>
            <w:shd w:val="clear" w:color="auto" w:fill="E8EBF5"/>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75,29 %</w:t>
            </w:r>
          </w:p>
        </w:tc>
      </w:tr>
      <w:tr w:rsidR="005A2F42" w:rsidRPr="005A2F42" w:rsidTr="005A2F42">
        <w:trPr>
          <w:trHeight w:val="436"/>
        </w:trPr>
        <w:tc>
          <w:tcPr>
            <w:tcW w:w="21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5A2F42" w:rsidRPr="005A2F42" w:rsidRDefault="005A2F42" w:rsidP="00E70C0D">
            <w:pPr>
              <w:pStyle w:val="Prrafodelista"/>
              <w:jc w:val="both"/>
              <w:rPr>
                <w:sz w:val="24"/>
                <w:szCs w:val="24"/>
              </w:rPr>
            </w:pPr>
            <w:r w:rsidRPr="005A2F42">
              <w:rPr>
                <w:b/>
                <w:bCs/>
                <w:sz w:val="24"/>
                <w:szCs w:val="24"/>
                <w:lang w:val="es-ES"/>
              </w:rPr>
              <w:t>Total</w:t>
            </w:r>
          </w:p>
        </w:tc>
        <w:tc>
          <w:tcPr>
            <w:tcW w:w="2126" w:type="dxa"/>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1747</w:t>
            </w:r>
          </w:p>
        </w:tc>
        <w:tc>
          <w:tcPr>
            <w:tcW w:w="2167" w:type="dxa"/>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1429</w:t>
            </w:r>
          </w:p>
        </w:tc>
        <w:tc>
          <w:tcPr>
            <w:tcW w:w="2244" w:type="dxa"/>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318</w:t>
            </w:r>
          </w:p>
        </w:tc>
        <w:tc>
          <w:tcPr>
            <w:tcW w:w="5922" w:type="dxa"/>
            <w:tcBorders>
              <w:top w:val="single" w:sz="8" w:space="0" w:color="FFFFFF"/>
              <w:left w:val="single" w:sz="8" w:space="0" w:color="FFFFFF"/>
              <w:bottom w:val="single" w:sz="8" w:space="0" w:color="FFFFFF"/>
              <w:right w:val="single" w:sz="8" w:space="0" w:color="FFFFFF"/>
            </w:tcBorders>
            <w:shd w:val="clear" w:color="auto" w:fill="CDD4EA"/>
            <w:tcMar>
              <w:top w:w="15" w:type="dxa"/>
              <w:left w:w="108" w:type="dxa"/>
              <w:bottom w:w="0" w:type="dxa"/>
              <w:right w:w="108" w:type="dxa"/>
            </w:tcMar>
            <w:vAlign w:val="center"/>
            <w:hideMark/>
          </w:tcPr>
          <w:p w:rsidR="005A2F42" w:rsidRPr="005A2F42" w:rsidRDefault="005A2F42" w:rsidP="00E70C0D">
            <w:pPr>
              <w:pStyle w:val="Prrafodelista"/>
              <w:jc w:val="both"/>
              <w:rPr>
                <w:sz w:val="24"/>
                <w:szCs w:val="24"/>
              </w:rPr>
            </w:pPr>
            <w:r w:rsidRPr="005A2F42">
              <w:rPr>
                <w:b/>
                <w:bCs/>
                <w:sz w:val="24"/>
                <w:szCs w:val="24"/>
                <w:lang w:val="es-ES"/>
              </w:rPr>
              <w:t>81,63 %</w:t>
            </w:r>
          </w:p>
        </w:tc>
      </w:tr>
    </w:tbl>
    <w:p w:rsidR="005A2F42" w:rsidRDefault="005A2F42" w:rsidP="00E70C0D">
      <w:pPr>
        <w:pStyle w:val="Prrafodelista"/>
        <w:jc w:val="both"/>
        <w:rPr>
          <w:sz w:val="24"/>
          <w:szCs w:val="24"/>
        </w:rPr>
      </w:pPr>
    </w:p>
    <w:p w:rsidR="005A2F42" w:rsidRDefault="005A2F42" w:rsidP="00E70C0D">
      <w:pPr>
        <w:pStyle w:val="Prrafodelista"/>
        <w:jc w:val="both"/>
        <w:rPr>
          <w:sz w:val="24"/>
          <w:szCs w:val="24"/>
        </w:rPr>
      </w:pPr>
    </w:p>
    <w:p w:rsidR="005A2F42" w:rsidRPr="006E30AE" w:rsidRDefault="005A2F42" w:rsidP="00E70C0D">
      <w:pPr>
        <w:pStyle w:val="Prrafodelista"/>
        <w:jc w:val="both"/>
        <w:rPr>
          <w:sz w:val="24"/>
          <w:szCs w:val="24"/>
        </w:rPr>
      </w:pPr>
    </w:p>
    <w:p w:rsidR="006E30AE" w:rsidRDefault="005122CE" w:rsidP="00E70C0D">
      <w:pPr>
        <w:jc w:val="both"/>
        <w:rPr>
          <w:sz w:val="24"/>
          <w:szCs w:val="24"/>
        </w:rPr>
      </w:pPr>
      <w:r w:rsidRPr="005122CE">
        <w:rPr>
          <w:sz w:val="24"/>
          <w:szCs w:val="24"/>
        </w:rPr>
        <w:t xml:space="preserve">En el Complejo Penitenciario de Valdivia, actualmente existe un total de </w:t>
      </w:r>
      <w:r w:rsidRPr="005122CE">
        <w:rPr>
          <w:b/>
          <w:bCs/>
          <w:sz w:val="24"/>
          <w:szCs w:val="24"/>
        </w:rPr>
        <w:t xml:space="preserve">805 internos </w:t>
      </w:r>
      <w:r w:rsidRPr="005122CE">
        <w:rPr>
          <w:sz w:val="24"/>
          <w:szCs w:val="24"/>
        </w:rPr>
        <w:t xml:space="preserve">recluidos que son de otras Regiones del País, lo que equivale al </w:t>
      </w:r>
      <w:r w:rsidRPr="005122CE">
        <w:rPr>
          <w:b/>
          <w:bCs/>
          <w:sz w:val="24"/>
          <w:szCs w:val="24"/>
          <w:u w:val="single"/>
        </w:rPr>
        <w:t xml:space="preserve">57,5 % </w:t>
      </w:r>
      <w:r w:rsidRPr="005122CE">
        <w:rPr>
          <w:b/>
          <w:bCs/>
          <w:sz w:val="24"/>
          <w:szCs w:val="24"/>
        </w:rPr>
        <w:t xml:space="preserve">del total </w:t>
      </w:r>
      <w:r w:rsidRPr="005122CE">
        <w:rPr>
          <w:sz w:val="24"/>
          <w:szCs w:val="24"/>
        </w:rPr>
        <w:t>de la Población total existe al día de hoy.</w:t>
      </w:r>
    </w:p>
    <w:p w:rsidR="005122CE" w:rsidRDefault="005122CE" w:rsidP="00E70C0D">
      <w:pPr>
        <w:jc w:val="both"/>
        <w:rPr>
          <w:sz w:val="24"/>
          <w:szCs w:val="24"/>
        </w:rPr>
      </w:pPr>
    </w:p>
    <w:p w:rsidR="005122CE" w:rsidRPr="00E70C0D" w:rsidRDefault="005122CE" w:rsidP="00E70C0D">
      <w:pPr>
        <w:jc w:val="both"/>
        <w:rPr>
          <w:b/>
          <w:sz w:val="24"/>
          <w:szCs w:val="24"/>
        </w:rPr>
      </w:pPr>
      <w:r w:rsidRPr="00E70C0D">
        <w:rPr>
          <w:b/>
          <w:sz w:val="24"/>
          <w:szCs w:val="24"/>
        </w:rPr>
        <w:t>2.- Presentación, análisis y resolución proyecto “Preparación Nacional e Internacional de Gimnasta Regional Seleccionada Nacional para los XIX Juegos Panamericanos de Santiago 2023, Gimnasta Josefina Romero.</w:t>
      </w:r>
    </w:p>
    <w:p w:rsidR="005122CE" w:rsidRDefault="005122CE" w:rsidP="00E70C0D">
      <w:pPr>
        <w:jc w:val="both"/>
        <w:rPr>
          <w:sz w:val="24"/>
          <w:szCs w:val="24"/>
        </w:rPr>
      </w:pPr>
      <w:r>
        <w:rPr>
          <w:sz w:val="24"/>
          <w:szCs w:val="24"/>
        </w:rPr>
        <w:t>El Presidente de la Comisión solicita evaluar solo, el aspecto económico del proyecto, ya que este fue visto en su totalidad en el Consejo Anterior, lo que aceptado por la totalidad de los consejeros presentes.</w:t>
      </w:r>
    </w:p>
    <w:p w:rsidR="005122CE" w:rsidRDefault="005122CE" w:rsidP="00E70C0D">
      <w:pPr>
        <w:jc w:val="both"/>
        <w:rPr>
          <w:b/>
          <w:sz w:val="24"/>
          <w:szCs w:val="24"/>
        </w:rPr>
      </w:pPr>
      <w:r w:rsidRPr="005122CE">
        <w:rPr>
          <w:noProof/>
          <w:sz w:val="24"/>
          <w:szCs w:val="24"/>
          <w:lang w:eastAsia="es-CL"/>
        </w:rPr>
        <w:drawing>
          <wp:inline distT="0" distB="0" distL="0" distR="0">
            <wp:extent cx="5175250" cy="2088392"/>
            <wp:effectExtent l="0" t="0" r="635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230" cy="2101297"/>
                    </a:xfrm>
                    <a:prstGeom prst="rect">
                      <a:avLst/>
                    </a:prstGeom>
                    <a:noFill/>
                    <a:ln>
                      <a:noFill/>
                    </a:ln>
                  </pic:spPr>
                </pic:pic>
              </a:graphicData>
            </a:graphic>
          </wp:inline>
        </w:drawing>
      </w:r>
      <w:r>
        <w:rPr>
          <w:sz w:val="24"/>
          <w:szCs w:val="24"/>
        </w:rPr>
        <w:t xml:space="preserve">                   </w:t>
      </w:r>
      <w:r w:rsidRPr="005122CE">
        <w:rPr>
          <w:b/>
          <w:sz w:val="24"/>
          <w:szCs w:val="24"/>
        </w:rPr>
        <w:t>Puesto  en votación se aprueba por Unanimidad</w:t>
      </w:r>
      <w:r>
        <w:rPr>
          <w:b/>
          <w:sz w:val="24"/>
          <w:szCs w:val="24"/>
        </w:rPr>
        <w:t>.</w:t>
      </w:r>
    </w:p>
    <w:p w:rsidR="005122CE" w:rsidRPr="00E70C0D" w:rsidRDefault="005122CE" w:rsidP="00E70C0D">
      <w:pPr>
        <w:jc w:val="both"/>
        <w:rPr>
          <w:b/>
          <w:sz w:val="24"/>
          <w:szCs w:val="24"/>
        </w:rPr>
      </w:pPr>
      <w:r w:rsidRPr="00E70C0D">
        <w:rPr>
          <w:b/>
          <w:sz w:val="24"/>
          <w:szCs w:val="24"/>
        </w:rPr>
        <w:lastRenderedPageBreak/>
        <w:t xml:space="preserve">3.- </w:t>
      </w:r>
      <w:r w:rsidR="00F7586C" w:rsidRPr="00E70C0D">
        <w:rPr>
          <w:b/>
          <w:sz w:val="24"/>
          <w:szCs w:val="24"/>
        </w:rPr>
        <w:t>Presentación, análisis y resolución proyecto “Creación, Diseño, Reencuentro de la Puesta en Marcha y el Mes de Inaugural del Teatro educativo de Las Artes; Fomento de la Identidad Regional”, Línea de Interés Regional, Subvención de Carácter Cultural.</w:t>
      </w:r>
    </w:p>
    <w:p w:rsidR="00F7586C" w:rsidRPr="00E70C0D" w:rsidRDefault="00F7586C" w:rsidP="00E70C0D">
      <w:pPr>
        <w:jc w:val="both"/>
        <w:rPr>
          <w:b/>
          <w:sz w:val="24"/>
          <w:szCs w:val="24"/>
        </w:rPr>
      </w:pPr>
      <w:r w:rsidRPr="00E70C0D">
        <w:rPr>
          <w:b/>
          <w:sz w:val="24"/>
          <w:szCs w:val="24"/>
        </w:rPr>
        <w:t xml:space="preserve">Expone: Sergio Irarrázaval, Gerente de Corporación de Amigos de </w:t>
      </w:r>
      <w:proofErr w:type="spellStart"/>
      <w:r w:rsidRPr="00E70C0D">
        <w:rPr>
          <w:b/>
          <w:sz w:val="24"/>
          <w:szCs w:val="24"/>
        </w:rPr>
        <w:t>Panguipulli</w:t>
      </w:r>
      <w:proofErr w:type="spellEnd"/>
      <w:r w:rsidRPr="00E70C0D">
        <w:rPr>
          <w:b/>
          <w:sz w:val="24"/>
          <w:szCs w:val="24"/>
        </w:rPr>
        <w:t>.</w:t>
      </w:r>
    </w:p>
    <w:p w:rsidR="00F7586C" w:rsidRDefault="00F7586C" w:rsidP="00E70C0D">
      <w:pPr>
        <w:jc w:val="both"/>
        <w:rPr>
          <w:sz w:val="24"/>
          <w:szCs w:val="24"/>
        </w:rPr>
      </w:pPr>
      <w:r>
        <w:rPr>
          <w:sz w:val="24"/>
          <w:szCs w:val="24"/>
        </w:rPr>
        <w:t>En este punto los señores consejeros proponen revisar solo el ámbito económico, ya que fue visto en exte</w:t>
      </w:r>
      <w:r w:rsidR="00C704D6" w:rsidRPr="00C704D6">
        <w:rPr>
          <w:sz w:val="24"/>
          <w:szCs w:val="24"/>
        </w:rPr>
        <w:t>nso el proyecto en reunión anterior.</w:t>
      </w:r>
      <w:r w:rsidRPr="00F7586C">
        <w:rPr>
          <w:noProof/>
          <w:sz w:val="24"/>
          <w:szCs w:val="24"/>
          <w:lang w:eastAsia="es-CL"/>
        </w:rPr>
        <w:drawing>
          <wp:inline distT="0" distB="0" distL="0" distR="0">
            <wp:extent cx="6362700" cy="349405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146" cy="3500893"/>
                    </a:xfrm>
                    <a:prstGeom prst="rect">
                      <a:avLst/>
                    </a:prstGeom>
                    <a:noFill/>
                    <a:ln>
                      <a:noFill/>
                    </a:ln>
                  </pic:spPr>
                </pic:pic>
              </a:graphicData>
            </a:graphic>
          </wp:inline>
        </w:drawing>
      </w:r>
    </w:p>
    <w:p w:rsidR="00C704D6" w:rsidRDefault="00C704D6" w:rsidP="00E70C0D">
      <w:pPr>
        <w:jc w:val="both"/>
        <w:rPr>
          <w:sz w:val="24"/>
          <w:szCs w:val="24"/>
        </w:rPr>
      </w:pPr>
    </w:p>
    <w:p w:rsidR="00C704D6" w:rsidRPr="00E70C0D" w:rsidRDefault="00C704D6" w:rsidP="00E70C0D">
      <w:pPr>
        <w:jc w:val="both"/>
        <w:rPr>
          <w:b/>
          <w:sz w:val="24"/>
          <w:szCs w:val="24"/>
        </w:rPr>
      </w:pPr>
      <w:r w:rsidRPr="00E70C0D">
        <w:rPr>
          <w:b/>
          <w:sz w:val="24"/>
          <w:szCs w:val="24"/>
        </w:rPr>
        <w:t>Puesto en votación</w:t>
      </w:r>
      <w:r w:rsidR="00E70C0D" w:rsidRPr="00E70C0D">
        <w:rPr>
          <w:b/>
          <w:sz w:val="24"/>
          <w:szCs w:val="24"/>
        </w:rPr>
        <w:t>:</w:t>
      </w:r>
      <w:r w:rsidR="00E70C0D">
        <w:rPr>
          <w:b/>
          <w:sz w:val="24"/>
          <w:szCs w:val="24"/>
        </w:rPr>
        <w:t xml:space="preserve"> </w:t>
      </w:r>
      <w:r w:rsidR="00E70C0D" w:rsidRPr="00E70C0D">
        <w:rPr>
          <w:b/>
          <w:sz w:val="24"/>
          <w:szCs w:val="24"/>
        </w:rPr>
        <w:t>favor</w:t>
      </w:r>
      <w:r w:rsidRPr="00E70C0D">
        <w:rPr>
          <w:b/>
          <w:sz w:val="24"/>
          <w:szCs w:val="24"/>
        </w:rPr>
        <w:t>: 6 votos</w:t>
      </w:r>
    </w:p>
    <w:p w:rsidR="00C704D6" w:rsidRPr="00E70C0D" w:rsidRDefault="00C704D6" w:rsidP="00E70C0D">
      <w:pPr>
        <w:jc w:val="both"/>
        <w:rPr>
          <w:b/>
          <w:sz w:val="24"/>
          <w:szCs w:val="24"/>
        </w:rPr>
      </w:pPr>
      <w:r w:rsidRPr="00E70C0D">
        <w:rPr>
          <w:b/>
          <w:sz w:val="24"/>
          <w:szCs w:val="24"/>
        </w:rPr>
        <w:t xml:space="preserve">        </w:t>
      </w:r>
      <w:r w:rsidR="00E70C0D">
        <w:rPr>
          <w:b/>
          <w:sz w:val="24"/>
          <w:szCs w:val="24"/>
        </w:rPr>
        <w:t xml:space="preserve">                               </w:t>
      </w:r>
      <w:r w:rsidRPr="00E70C0D">
        <w:rPr>
          <w:b/>
          <w:sz w:val="24"/>
          <w:szCs w:val="24"/>
        </w:rPr>
        <w:t>Abstención: 1 voto</w:t>
      </w:r>
    </w:p>
    <w:p w:rsidR="00C704D6" w:rsidRPr="00E70C0D" w:rsidRDefault="00C704D6" w:rsidP="00E70C0D">
      <w:pPr>
        <w:jc w:val="both"/>
        <w:rPr>
          <w:b/>
          <w:sz w:val="24"/>
          <w:szCs w:val="24"/>
        </w:rPr>
      </w:pPr>
      <w:r w:rsidRPr="00E70C0D">
        <w:rPr>
          <w:b/>
          <w:sz w:val="24"/>
          <w:szCs w:val="24"/>
        </w:rPr>
        <w:t>Se inhabilita la Consejera Regional Ximena Castillo</w:t>
      </w:r>
    </w:p>
    <w:p w:rsidR="00C704D6" w:rsidRDefault="00C704D6" w:rsidP="00E70C0D">
      <w:pPr>
        <w:jc w:val="both"/>
        <w:rPr>
          <w:sz w:val="24"/>
          <w:szCs w:val="24"/>
        </w:rPr>
      </w:pPr>
    </w:p>
    <w:p w:rsidR="00C704D6" w:rsidRPr="00E70C0D" w:rsidRDefault="00C704D6" w:rsidP="00E70C0D">
      <w:pPr>
        <w:jc w:val="both"/>
        <w:rPr>
          <w:b/>
          <w:sz w:val="24"/>
          <w:szCs w:val="24"/>
        </w:rPr>
      </w:pPr>
      <w:r w:rsidRPr="00E70C0D">
        <w:rPr>
          <w:b/>
          <w:sz w:val="24"/>
          <w:szCs w:val="24"/>
        </w:rPr>
        <w:t>4.-Presentación, análisis y resolución proyecto “Encuentro Sur Mujer 2022, EL Reencuentro”, Línea de Interés Regional, Subvención de Carácter Cultural.</w:t>
      </w:r>
    </w:p>
    <w:p w:rsidR="00C704D6" w:rsidRPr="00E70C0D" w:rsidRDefault="00C704D6" w:rsidP="00E70C0D">
      <w:pPr>
        <w:jc w:val="both"/>
        <w:rPr>
          <w:b/>
          <w:sz w:val="24"/>
          <w:szCs w:val="24"/>
        </w:rPr>
      </w:pPr>
      <w:r w:rsidRPr="00E70C0D">
        <w:rPr>
          <w:b/>
          <w:sz w:val="24"/>
          <w:szCs w:val="24"/>
        </w:rPr>
        <w:t>Expone: Pamela Vera, representante Comunidad Sur Mujer.</w:t>
      </w:r>
    </w:p>
    <w:p w:rsidR="00C704D6" w:rsidRPr="00C704D6" w:rsidRDefault="00C704D6" w:rsidP="00E70C0D">
      <w:pPr>
        <w:jc w:val="both"/>
        <w:rPr>
          <w:sz w:val="24"/>
          <w:szCs w:val="24"/>
        </w:rPr>
      </w:pPr>
      <w:r w:rsidRPr="00C704D6">
        <w:rPr>
          <w:sz w:val="24"/>
          <w:szCs w:val="24"/>
        </w:rPr>
        <w:t xml:space="preserve">El </w:t>
      </w:r>
      <w:r w:rsidRPr="00C704D6">
        <w:rPr>
          <w:b/>
          <w:bCs/>
          <w:sz w:val="24"/>
          <w:szCs w:val="24"/>
        </w:rPr>
        <w:t xml:space="preserve">Encuentro Sur Mujer </w:t>
      </w:r>
      <w:r w:rsidRPr="00C704D6">
        <w:rPr>
          <w:sz w:val="24"/>
          <w:szCs w:val="24"/>
        </w:rPr>
        <w:t xml:space="preserve">es uno de los eventos </w:t>
      </w:r>
      <w:r w:rsidRPr="00C704D6">
        <w:rPr>
          <w:b/>
          <w:bCs/>
          <w:sz w:val="24"/>
          <w:szCs w:val="24"/>
        </w:rPr>
        <w:t xml:space="preserve">creativo-culturales </w:t>
      </w:r>
      <w:r w:rsidRPr="00C704D6">
        <w:rPr>
          <w:sz w:val="24"/>
          <w:szCs w:val="24"/>
        </w:rPr>
        <w:t>más importantes del sur del país. Se</w:t>
      </w:r>
      <w:r>
        <w:rPr>
          <w:sz w:val="24"/>
          <w:szCs w:val="24"/>
        </w:rPr>
        <w:t xml:space="preserve"> </w:t>
      </w:r>
      <w:r w:rsidRPr="00C704D6">
        <w:rPr>
          <w:sz w:val="24"/>
          <w:szCs w:val="24"/>
        </w:rPr>
        <w:t>realiza desde el año 2009 en plena temporada invernal en Valdivia, convocando a participantes y</w:t>
      </w:r>
      <w:r>
        <w:rPr>
          <w:sz w:val="24"/>
          <w:szCs w:val="24"/>
        </w:rPr>
        <w:t xml:space="preserve"> </w:t>
      </w:r>
      <w:r w:rsidRPr="00C704D6">
        <w:rPr>
          <w:sz w:val="24"/>
          <w:szCs w:val="24"/>
        </w:rPr>
        <w:t>visitantes nacionales y extranjeros.</w:t>
      </w:r>
    </w:p>
    <w:p w:rsidR="00C704D6" w:rsidRPr="00C704D6" w:rsidRDefault="00C704D6" w:rsidP="00E70C0D">
      <w:pPr>
        <w:jc w:val="both"/>
        <w:rPr>
          <w:sz w:val="24"/>
          <w:szCs w:val="24"/>
        </w:rPr>
      </w:pPr>
      <w:r w:rsidRPr="00C704D6">
        <w:rPr>
          <w:sz w:val="24"/>
          <w:szCs w:val="24"/>
        </w:rPr>
        <w:lastRenderedPageBreak/>
        <w:t xml:space="preserve">Por una parte, Sur Mujer es una </w:t>
      </w:r>
      <w:r w:rsidRPr="00C704D6">
        <w:rPr>
          <w:b/>
          <w:bCs/>
          <w:sz w:val="24"/>
          <w:szCs w:val="24"/>
        </w:rPr>
        <w:t xml:space="preserve">gran Feria </w:t>
      </w:r>
      <w:r w:rsidRPr="00C704D6">
        <w:rPr>
          <w:sz w:val="24"/>
          <w:szCs w:val="24"/>
        </w:rPr>
        <w:t>donde emprendedores del sur y de todo Chile exhiben y</w:t>
      </w:r>
      <w:r>
        <w:rPr>
          <w:sz w:val="24"/>
          <w:szCs w:val="24"/>
        </w:rPr>
        <w:t xml:space="preserve"> </w:t>
      </w:r>
      <w:r w:rsidRPr="00C704D6">
        <w:rPr>
          <w:sz w:val="24"/>
          <w:szCs w:val="24"/>
        </w:rPr>
        <w:t xml:space="preserve">comercializan productos y servicios de gran nivel y originalidad; por otra, es un </w:t>
      </w:r>
      <w:r w:rsidRPr="00C704D6">
        <w:rPr>
          <w:b/>
          <w:bCs/>
          <w:sz w:val="24"/>
          <w:szCs w:val="24"/>
        </w:rPr>
        <w:t>espacio de diálogo, con</w:t>
      </w:r>
      <w:r>
        <w:rPr>
          <w:sz w:val="24"/>
          <w:szCs w:val="24"/>
        </w:rPr>
        <w:t xml:space="preserve"> </w:t>
      </w:r>
      <w:r w:rsidRPr="00C704D6">
        <w:rPr>
          <w:b/>
          <w:bCs/>
          <w:sz w:val="24"/>
          <w:szCs w:val="24"/>
        </w:rPr>
        <w:t xml:space="preserve">charlas, talleres, y conversatorios </w:t>
      </w:r>
      <w:r w:rsidRPr="00C704D6">
        <w:rPr>
          <w:sz w:val="24"/>
          <w:szCs w:val="24"/>
        </w:rPr>
        <w:t>en torno a un tema central.</w:t>
      </w:r>
    </w:p>
    <w:p w:rsidR="00C704D6" w:rsidRPr="00C704D6" w:rsidRDefault="00C704D6" w:rsidP="00E70C0D">
      <w:pPr>
        <w:jc w:val="both"/>
        <w:rPr>
          <w:sz w:val="24"/>
          <w:szCs w:val="24"/>
        </w:rPr>
      </w:pPr>
      <w:r w:rsidRPr="00C704D6">
        <w:rPr>
          <w:sz w:val="24"/>
          <w:szCs w:val="24"/>
        </w:rPr>
        <w:t xml:space="preserve">En esta nueva versión, bajo el lema </w:t>
      </w:r>
      <w:r w:rsidRPr="00C704D6">
        <w:rPr>
          <w:b/>
          <w:bCs/>
          <w:sz w:val="24"/>
          <w:szCs w:val="24"/>
        </w:rPr>
        <w:t xml:space="preserve">“El Reencuentro”, </w:t>
      </w:r>
      <w:r w:rsidRPr="00C704D6">
        <w:rPr>
          <w:sz w:val="24"/>
          <w:szCs w:val="24"/>
        </w:rPr>
        <w:t>queremos abrir un espacio seguro y acogedor</w:t>
      </w:r>
      <w:r>
        <w:rPr>
          <w:sz w:val="24"/>
          <w:szCs w:val="24"/>
        </w:rPr>
        <w:t xml:space="preserve"> </w:t>
      </w:r>
      <w:r w:rsidRPr="00C704D6">
        <w:rPr>
          <w:sz w:val="24"/>
          <w:szCs w:val="24"/>
        </w:rPr>
        <w:t>para reencontrarnos y aprender a re relacionarnos en este nuevo contexto, con charlas de autocuidado,</w:t>
      </w:r>
      <w:r>
        <w:rPr>
          <w:sz w:val="24"/>
          <w:szCs w:val="24"/>
        </w:rPr>
        <w:t xml:space="preserve"> </w:t>
      </w:r>
      <w:r w:rsidRPr="00C704D6">
        <w:rPr>
          <w:sz w:val="24"/>
          <w:szCs w:val="24"/>
        </w:rPr>
        <w:t>educación en tiempos de post</w:t>
      </w:r>
      <w:r w:rsidR="00E70C0D">
        <w:rPr>
          <w:sz w:val="24"/>
          <w:szCs w:val="24"/>
        </w:rPr>
        <w:t xml:space="preserve"> </w:t>
      </w:r>
      <w:r w:rsidRPr="00C704D6">
        <w:rPr>
          <w:sz w:val="24"/>
          <w:szCs w:val="24"/>
        </w:rPr>
        <w:t>pandemia, espiritualidad y sustentabilidad, entre muchas otras.</w:t>
      </w:r>
    </w:p>
    <w:p w:rsidR="00C704D6" w:rsidRDefault="00C704D6" w:rsidP="00E70C0D">
      <w:pPr>
        <w:jc w:val="both"/>
        <w:rPr>
          <w:b/>
          <w:bCs/>
          <w:sz w:val="24"/>
          <w:szCs w:val="24"/>
        </w:rPr>
      </w:pPr>
      <w:r w:rsidRPr="00C704D6">
        <w:rPr>
          <w:b/>
          <w:bCs/>
          <w:sz w:val="24"/>
          <w:szCs w:val="24"/>
        </w:rPr>
        <w:t>Una forma de poder entregar a una mayor cantidad de personas todo lo que estamos preparando</w:t>
      </w:r>
      <w:r w:rsidR="00E70C0D">
        <w:rPr>
          <w:b/>
          <w:bCs/>
          <w:sz w:val="24"/>
          <w:szCs w:val="24"/>
        </w:rPr>
        <w:t xml:space="preserve"> </w:t>
      </w:r>
      <w:r w:rsidRPr="00C704D6">
        <w:rPr>
          <w:b/>
          <w:bCs/>
          <w:sz w:val="24"/>
          <w:szCs w:val="24"/>
        </w:rPr>
        <w:t>durante estos 3 días de evento, todas las actividades y feria tendrán acceso gratuito, queremos</w:t>
      </w:r>
      <w:r w:rsidR="00E70C0D">
        <w:rPr>
          <w:b/>
          <w:bCs/>
          <w:sz w:val="24"/>
          <w:szCs w:val="24"/>
        </w:rPr>
        <w:t xml:space="preserve"> </w:t>
      </w:r>
      <w:r w:rsidRPr="00C704D6">
        <w:rPr>
          <w:b/>
          <w:bCs/>
          <w:sz w:val="24"/>
          <w:szCs w:val="24"/>
        </w:rPr>
        <w:t>que el Encuentro Sur Mujer 2022 sea inclusivo y abierto a toda la comunidad.</w:t>
      </w:r>
    </w:p>
    <w:p w:rsidR="00E70C0D" w:rsidRDefault="00E70C0D" w:rsidP="00E70C0D">
      <w:pPr>
        <w:jc w:val="both"/>
        <w:rPr>
          <w:b/>
          <w:bCs/>
          <w:sz w:val="24"/>
          <w:szCs w:val="24"/>
        </w:rPr>
      </w:pPr>
      <w:r w:rsidRPr="00E70C0D">
        <w:rPr>
          <w:b/>
          <w:bCs/>
          <w:noProof/>
          <w:sz w:val="24"/>
          <w:szCs w:val="24"/>
          <w:lang w:eastAsia="es-CL"/>
        </w:rPr>
        <w:drawing>
          <wp:inline distT="0" distB="0" distL="0" distR="0">
            <wp:extent cx="6563987" cy="278765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3211" cy="2795814"/>
                    </a:xfrm>
                    <a:prstGeom prst="rect">
                      <a:avLst/>
                    </a:prstGeom>
                    <a:noFill/>
                    <a:ln>
                      <a:noFill/>
                    </a:ln>
                  </pic:spPr>
                </pic:pic>
              </a:graphicData>
            </a:graphic>
          </wp:inline>
        </w:drawing>
      </w:r>
    </w:p>
    <w:p w:rsidR="00E70C0D" w:rsidRDefault="00E70C0D" w:rsidP="00E70C0D">
      <w:pPr>
        <w:jc w:val="both"/>
        <w:rPr>
          <w:b/>
          <w:bCs/>
          <w:sz w:val="24"/>
          <w:szCs w:val="24"/>
        </w:rPr>
      </w:pPr>
    </w:p>
    <w:p w:rsidR="00E70C0D" w:rsidRDefault="00E70C0D" w:rsidP="00E70C0D">
      <w:pPr>
        <w:jc w:val="both"/>
        <w:rPr>
          <w:bCs/>
          <w:sz w:val="24"/>
          <w:szCs w:val="24"/>
        </w:rPr>
      </w:pPr>
      <w:r>
        <w:rPr>
          <w:bCs/>
          <w:sz w:val="24"/>
          <w:szCs w:val="24"/>
        </w:rPr>
        <w:t>El Consejero Juan Carlos Farías, pregunta por el costo de la difusión, pide que se haga gestión y se identifique bien los medios más adecuados y económicos para dicho efecto.</w:t>
      </w:r>
    </w:p>
    <w:p w:rsidR="00E70C0D" w:rsidRDefault="00E70C0D" w:rsidP="00E70C0D">
      <w:pPr>
        <w:jc w:val="both"/>
        <w:rPr>
          <w:bCs/>
          <w:sz w:val="24"/>
          <w:szCs w:val="24"/>
        </w:rPr>
      </w:pPr>
      <w:r>
        <w:rPr>
          <w:bCs/>
          <w:sz w:val="24"/>
          <w:szCs w:val="24"/>
        </w:rPr>
        <w:t>Sarita Jaramillo consulta por el costo de los Stand, para las emprendedoras invitadas, se le contesta que este año, serán más baratos y en algunos casos gratuitos.</w:t>
      </w:r>
    </w:p>
    <w:p w:rsidR="00E70C0D" w:rsidRDefault="00E70C0D" w:rsidP="00E70C0D">
      <w:pPr>
        <w:jc w:val="both"/>
        <w:rPr>
          <w:bCs/>
          <w:sz w:val="24"/>
          <w:szCs w:val="24"/>
        </w:rPr>
      </w:pPr>
      <w:r>
        <w:rPr>
          <w:bCs/>
          <w:sz w:val="24"/>
          <w:szCs w:val="24"/>
        </w:rPr>
        <w:t>Matías Fernández, recalca la importancia de la rearticulación de la organización, en los años de pandemia, por la importancia del evento en el sur de Chile.</w:t>
      </w:r>
    </w:p>
    <w:p w:rsidR="00E70C0D" w:rsidRDefault="00E70C0D" w:rsidP="00E70C0D">
      <w:pPr>
        <w:jc w:val="both"/>
        <w:rPr>
          <w:bCs/>
          <w:sz w:val="24"/>
          <w:szCs w:val="24"/>
        </w:rPr>
      </w:pPr>
      <w:r>
        <w:rPr>
          <w:bCs/>
          <w:sz w:val="24"/>
          <w:szCs w:val="24"/>
        </w:rPr>
        <w:t>Ximena Castillo, dice conocer el evento y habla a favor de su realización, manifiesta su apoyo a los recursos necesarios.</w:t>
      </w:r>
    </w:p>
    <w:p w:rsidR="00E70C0D" w:rsidRDefault="00E70C0D" w:rsidP="00E70C0D">
      <w:pPr>
        <w:jc w:val="both"/>
        <w:rPr>
          <w:bCs/>
          <w:sz w:val="24"/>
          <w:szCs w:val="24"/>
        </w:rPr>
      </w:pPr>
      <w:r>
        <w:rPr>
          <w:bCs/>
          <w:sz w:val="24"/>
          <w:szCs w:val="24"/>
        </w:rPr>
        <w:lastRenderedPageBreak/>
        <w:t>Ariel Muñoz, manifiesta conocer el evento, la importancia de este para las mujeres de las mujeres del sur de Chile. Les solicita evaluar la difusión a través de las redes sociales para llegar a más público.</w:t>
      </w:r>
    </w:p>
    <w:p w:rsidR="00A37EF5" w:rsidRDefault="00A37EF5" w:rsidP="00E70C0D">
      <w:pPr>
        <w:jc w:val="both"/>
        <w:rPr>
          <w:bCs/>
          <w:sz w:val="24"/>
          <w:szCs w:val="24"/>
        </w:rPr>
      </w:pPr>
      <w:r>
        <w:rPr>
          <w:bCs/>
          <w:sz w:val="24"/>
          <w:szCs w:val="24"/>
        </w:rPr>
        <w:t>Puesto en Votación se aprueba por UNANIMIDAD.</w:t>
      </w:r>
    </w:p>
    <w:p w:rsidR="00A37EF5" w:rsidRDefault="00A37EF5" w:rsidP="00E70C0D">
      <w:pPr>
        <w:jc w:val="both"/>
        <w:rPr>
          <w:bCs/>
          <w:sz w:val="24"/>
          <w:szCs w:val="24"/>
        </w:rPr>
      </w:pPr>
    </w:p>
    <w:p w:rsidR="00A37EF5" w:rsidRDefault="00A37EF5" w:rsidP="00E70C0D">
      <w:pPr>
        <w:jc w:val="both"/>
        <w:rPr>
          <w:bCs/>
          <w:sz w:val="24"/>
          <w:szCs w:val="24"/>
        </w:rPr>
      </w:pPr>
    </w:p>
    <w:p w:rsidR="00A37EF5" w:rsidRDefault="00A37EF5" w:rsidP="00E70C0D">
      <w:pPr>
        <w:jc w:val="both"/>
        <w:rPr>
          <w:bCs/>
          <w:sz w:val="24"/>
          <w:szCs w:val="24"/>
        </w:rPr>
      </w:pPr>
    </w:p>
    <w:p w:rsidR="00A37EF5" w:rsidRDefault="00A37EF5" w:rsidP="00E70C0D">
      <w:pPr>
        <w:jc w:val="both"/>
        <w:rPr>
          <w:b/>
          <w:bCs/>
          <w:sz w:val="24"/>
          <w:szCs w:val="24"/>
        </w:rPr>
      </w:pPr>
      <w:r w:rsidRPr="00A37EF5">
        <w:rPr>
          <w:b/>
          <w:bCs/>
          <w:sz w:val="24"/>
          <w:szCs w:val="24"/>
        </w:rPr>
        <w:t xml:space="preserve">5.- Seminario, Experiencias de Gestión y Atención, Intercultural en Centros de Salud Hospitalarios en el </w:t>
      </w:r>
      <w:proofErr w:type="spellStart"/>
      <w:r w:rsidRPr="00A37EF5">
        <w:rPr>
          <w:b/>
          <w:bCs/>
          <w:sz w:val="24"/>
          <w:szCs w:val="24"/>
        </w:rPr>
        <w:t>Wallmapu</w:t>
      </w:r>
      <w:proofErr w:type="spellEnd"/>
      <w:r w:rsidRPr="00A37EF5">
        <w:rPr>
          <w:b/>
          <w:bCs/>
          <w:sz w:val="24"/>
          <w:szCs w:val="24"/>
        </w:rPr>
        <w:t>.</w:t>
      </w:r>
    </w:p>
    <w:p w:rsidR="00A37EF5" w:rsidRDefault="00A37EF5" w:rsidP="00E70C0D">
      <w:pPr>
        <w:jc w:val="both"/>
        <w:rPr>
          <w:b/>
          <w:bCs/>
          <w:sz w:val="24"/>
          <w:szCs w:val="24"/>
        </w:rPr>
      </w:pPr>
      <w:r>
        <w:rPr>
          <w:b/>
          <w:bCs/>
          <w:sz w:val="24"/>
          <w:szCs w:val="24"/>
        </w:rPr>
        <w:t xml:space="preserve">Expone: Gloria </w:t>
      </w:r>
      <w:proofErr w:type="spellStart"/>
      <w:r>
        <w:rPr>
          <w:b/>
          <w:bCs/>
          <w:sz w:val="24"/>
          <w:szCs w:val="24"/>
        </w:rPr>
        <w:t>Hueitra</w:t>
      </w:r>
      <w:proofErr w:type="spellEnd"/>
      <w:r>
        <w:rPr>
          <w:b/>
          <w:bCs/>
          <w:sz w:val="24"/>
          <w:szCs w:val="24"/>
        </w:rPr>
        <w:t xml:space="preserve">, Comisión de Salud </w:t>
      </w:r>
      <w:proofErr w:type="spellStart"/>
      <w:r>
        <w:rPr>
          <w:b/>
          <w:bCs/>
          <w:sz w:val="24"/>
          <w:szCs w:val="24"/>
        </w:rPr>
        <w:t>Panguipulli</w:t>
      </w:r>
      <w:proofErr w:type="spellEnd"/>
    </w:p>
    <w:p w:rsidR="00A37EF5" w:rsidRDefault="00A37EF5" w:rsidP="00E70C0D">
      <w:pPr>
        <w:jc w:val="both"/>
        <w:rPr>
          <w:b/>
          <w:bCs/>
          <w:sz w:val="24"/>
          <w:szCs w:val="24"/>
        </w:rPr>
      </w:pPr>
      <w:r>
        <w:rPr>
          <w:b/>
          <w:bCs/>
          <w:sz w:val="24"/>
          <w:szCs w:val="24"/>
        </w:rPr>
        <w:t xml:space="preserve">Rodrigo Manzano, Doctor comuna de </w:t>
      </w:r>
      <w:proofErr w:type="spellStart"/>
      <w:r>
        <w:rPr>
          <w:b/>
          <w:bCs/>
          <w:sz w:val="24"/>
          <w:szCs w:val="24"/>
        </w:rPr>
        <w:t>Panguipulli</w:t>
      </w:r>
      <w:proofErr w:type="spellEnd"/>
      <w:r>
        <w:rPr>
          <w:b/>
          <w:bCs/>
          <w:sz w:val="24"/>
          <w:szCs w:val="24"/>
        </w:rPr>
        <w:t>.</w:t>
      </w:r>
    </w:p>
    <w:p w:rsidR="00A37EF5" w:rsidRPr="00A37EF5" w:rsidRDefault="00A37EF5" w:rsidP="00A37EF5">
      <w:pPr>
        <w:jc w:val="both"/>
        <w:rPr>
          <w:bCs/>
          <w:sz w:val="24"/>
          <w:szCs w:val="24"/>
        </w:rPr>
      </w:pPr>
      <w:r w:rsidRPr="00A37EF5">
        <w:rPr>
          <w:bCs/>
          <w:sz w:val="24"/>
          <w:szCs w:val="24"/>
        </w:rPr>
        <w:t>OBJETIVO GENERAL:</w:t>
      </w:r>
    </w:p>
    <w:p w:rsidR="00A37EF5" w:rsidRPr="00A37EF5" w:rsidRDefault="00A37EF5" w:rsidP="00A37EF5">
      <w:pPr>
        <w:jc w:val="both"/>
        <w:rPr>
          <w:bCs/>
          <w:sz w:val="24"/>
          <w:szCs w:val="24"/>
        </w:rPr>
      </w:pPr>
      <w:r w:rsidRPr="00A37EF5">
        <w:rPr>
          <w:bCs/>
          <w:sz w:val="24"/>
          <w:szCs w:val="24"/>
        </w:rPr>
        <w:t>Desarrollar un seminario de carácter interregional e internacional donde se genere un intercambio de</w:t>
      </w:r>
      <w:r>
        <w:rPr>
          <w:bCs/>
          <w:sz w:val="24"/>
          <w:szCs w:val="24"/>
        </w:rPr>
        <w:t xml:space="preserve"> </w:t>
      </w:r>
      <w:r w:rsidRPr="00A37EF5">
        <w:rPr>
          <w:bCs/>
          <w:sz w:val="24"/>
          <w:szCs w:val="24"/>
        </w:rPr>
        <w:t>experiencias con el fin de conocer diferentes modelos de gestión y atención con pertinencia intercultural</w:t>
      </w:r>
      <w:r>
        <w:rPr>
          <w:bCs/>
          <w:sz w:val="24"/>
          <w:szCs w:val="24"/>
        </w:rPr>
        <w:t xml:space="preserve"> </w:t>
      </w:r>
      <w:r w:rsidRPr="00A37EF5">
        <w:rPr>
          <w:bCs/>
          <w:sz w:val="24"/>
          <w:szCs w:val="24"/>
        </w:rPr>
        <w:t xml:space="preserve">en centros de salud hospitalarios del </w:t>
      </w:r>
      <w:proofErr w:type="spellStart"/>
      <w:r w:rsidRPr="00A37EF5">
        <w:rPr>
          <w:bCs/>
          <w:sz w:val="24"/>
          <w:szCs w:val="24"/>
        </w:rPr>
        <w:t>Wallmapu</w:t>
      </w:r>
      <w:proofErr w:type="spellEnd"/>
      <w:r w:rsidRPr="00A37EF5">
        <w:rPr>
          <w:bCs/>
          <w:sz w:val="24"/>
          <w:szCs w:val="24"/>
        </w:rPr>
        <w:t>, y además, como incide la participación comunitaria</w:t>
      </w:r>
      <w:r>
        <w:rPr>
          <w:bCs/>
          <w:sz w:val="24"/>
          <w:szCs w:val="24"/>
        </w:rPr>
        <w:t xml:space="preserve"> </w:t>
      </w:r>
      <w:r w:rsidRPr="00A37EF5">
        <w:rPr>
          <w:bCs/>
          <w:sz w:val="24"/>
          <w:szCs w:val="24"/>
        </w:rPr>
        <w:t>organizada en estos dos ámbitos.</w:t>
      </w:r>
    </w:p>
    <w:p w:rsidR="00A37EF5" w:rsidRPr="00A37EF5" w:rsidRDefault="00A37EF5" w:rsidP="00A37EF5">
      <w:pPr>
        <w:jc w:val="both"/>
        <w:rPr>
          <w:bCs/>
          <w:sz w:val="24"/>
          <w:szCs w:val="24"/>
        </w:rPr>
      </w:pPr>
      <w:r w:rsidRPr="00A37EF5">
        <w:rPr>
          <w:bCs/>
          <w:sz w:val="24"/>
          <w:szCs w:val="24"/>
        </w:rPr>
        <w:t>• OBJETIVOS ESPECÍFICOS:</w:t>
      </w:r>
    </w:p>
    <w:p w:rsidR="00A37EF5" w:rsidRPr="00A37EF5" w:rsidRDefault="00A37EF5" w:rsidP="00A37EF5">
      <w:pPr>
        <w:jc w:val="both"/>
        <w:rPr>
          <w:bCs/>
          <w:sz w:val="24"/>
          <w:szCs w:val="24"/>
        </w:rPr>
      </w:pPr>
      <w:r w:rsidRPr="00A37EF5">
        <w:rPr>
          <w:bCs/>
          <w:sz w:val="24"/>
          <w:szCs w:val="24"/>
        </w:rPr>
        <w:t>1. Conocer cómo se desarrollan los modelos de gestión y atención con pertinencia intercultural presentes</w:t>
      </w:r>
      <w:r>
        <w:rPr>
          <w:bCs/>
          <w:sz w:val="24"/>
          <w:szCs w:val="24"/>
        </w:rPr>
        <w:t xml:space="preserve"> </w:t>
      </w:r>
      <w:r w:rsidRPr="00A37EF5">
        <w:rPr>
          <w:bCs/>
          <w:sz w:val="24"/>
          <w:szCs w:val="24"/>
        </w:rPr>
        <w:t>en centros de salud hospitalarios auto gestionados por las comunidades así como experiencias de</w:t>
      </w:r>
      <w:r>
        <w:rPr>
          <w:bCs/>
          <w:sz w:val="24"/>
          <w:szCs w:val="24"/>
        </w:rPr>
        <w:t xml:space="preserve"> </w:t>
      </w:r>
      <w:r w:rsidRPr="00A37EF5">
        <w:rPr>
          <w:bCs/>
          <w:sz w:val="24"/>
          <w:szCs w:val="24"/>
        </w:rPr>
        <w:t xml:space="preserve">hospitales dependientes de los Estados Chileno y </w:t>
      </w:r>
      <w:proofErr w:type="gramStart"/>
      <w:r w:rsidRPr="00A37EF5">
        <w:rPr>
          <w:bCs/>
          <w:sz w:val="24"/>
          <w:szCs w:val="24"/>
        </w:rPr>
        <w:t>Argentino</w:t>
      </w:r>
      <w:proofErr w:type="gramEnd"/>
      <w:r w:rsidRPr="00A37EF5">
        <w:rPr>
          <w:bCs/>
          <w:sz w:val="24"/>
          <w:szCs w:val="24"/>
        </w:rPr>
        <w:t xml:space="preserve">, todas presentes en el </w:t>
      </w:r>
      <w:proofErr w:type="spellStart"/>
      <w:r w:rsidRPr="00A37EF5">
        <w:rPr>
          <w:bCs/>
          <w:sz w:val="24"/>
          <w:szCs w:val="24"/>
        </w:rPr>
        <w:t>Wallmapu</w:t>
      </w:r>
      <w:proofErr w:type="spellEnd"/>
      <w:r w:rsidRPr="00A37EF5">
        <w:rPr>
          <w:bCs/>
          <w:sz w:val="24"/>
          <w:szCs w:val="24"/>
        </w:rPr>
        <w:t>.</w:t>
      </w:r>
    </w:p>
    <w:p w:rsidR="00A37EF5" w:rsidRPr="00A37EF5" w:rsidRDefault="00A37EF5" w:rsidP="00A37EF5">
      <w:pPr>
        <w:jc w:val="both"/>
        <w:rPr>
          <w:bCs/>
          <w:sz w:val="24"/>
          <w:szCs w:val="24"/>
        </w:rPr>
      </w:pPr>
      <w:r w:rsidRPr="00A37EF5">
        <w:rPr>
          <w:bCs/>
          <w:sz w:val="24"/>
          <w:szCs w:val="24"/>
        </w:rPr>
        <w:t>2. Fortalecer los vínculos entre actores territoriales como institucionales que participan en procesos de</w:t>
      </w:r>
      <w:r>
        <w:rPr>
          <w:bCs/>
          <w:sz w:val="24"/>
          <w:szCs w:val="24"/>
        </w:rPr>
        <w:t xml:space="preserve"> </w:t>
      </w:r>
      <w:r w:rsidRPr="00A37EF5">
        <w:rPr>
          <w:bCs/>
          <w:sz w:val="24"/>
          <w:szCs w:val="24"/>
        </w:rPr>
        <w:t>relaciones interculturales entre los sistemas de salud mapuche y occidentales, en un marco de respecto y</w:t>
      </w:r>
      <w:r>
        <w:rPr>
          <w:bCs/>
          <w:sz w:val="24"/>
          <w:szCs w:val="24"/>
        </w:rPr>
        <w:t xml:space="preserve"> </w:t>
      </w:r>
      <w:r w:rsidRPr="00A37EF5">
        <w:rPr>
          <w:bCs/>
          <w:sz w:val="24"/>
          <w:szCs w:val="24"/>
        </w:rPr>
        <w:t>relación simétrica.</w:t>
      </w:r>
    </w:p>
    <w:p w:rsidR="00A37EF5" w:rsidRDefault="00A37EF5" w:rsidP="00A37EF5">
      <w:pPr>
        <w:jc w:val="both"/>
        <w:rPr>
          <w:bCs/>
          <w:sz w:val="24"/>
          <w:szCs w:val="24"/>
        </w:rPr>
      </w:pPr>
      <w:r w:rsidRPr="00A37EF5">
        <w:rPr>
          <w:bCs/>
          <w:sz w:val="24"/>
          <w:szCs w:val="24"/>
        </w:rPr>
        <w:t>3. Generar una instancia de discusión con metodología participativa que posibilite por medio de la</w:t>
      </w:r>
      <w:r>
        <w:rPr>
          <w:bCs/>
          <w:sz w:val="24"/>
          <w:szCs w:val="24"/>
        </w:rPr>
        <w:t xml:space="preserve"> </w:t>
      </w:r>
      <w:r w:rsidRPr="00A37EF5">
        <w:rPr>
          <w:bCs/>
          <w:sz w:val="24"/>
          <w:szCs w:val="24"/>
        </w:rPr>
        <w:t>reflexión dialógica y colectiva, conclusiones que se plasmen en un documento sistematizado que sirva</w:t>
      </w:r>
      <w:r>
        <w:rPr>
          <w:bCs/>
          <w:sz w:val="24"/>
          <w:szCs w:val="24"/>
        </w:rPr>
        <w:t xml:space="preserve"> </w:t>
      </w:r>
      <w:r w:rsidRPr="00A37EF5">
        <w:rPr>
          <w:bCs/>
          <w:sz w:val="24"/>
          <w:szCs w:val="24"/>
        </w:rPr>
        <w:t>de insumo a los distintos procesos interculturales en materia de salud que están en proceso de</w:t>
      </w:r>
      <w:r>
        <w:rPr>
          <w:bCs/>
          <w:sz w:val="24"/>
          <w:szCs w:val="24"/>
        </w:rPr>
        <w:t xml:space="preserve"> </w:t>
      </w:r>
      <w:r w:rsidRPr="00A37EF5">
        <w:rPr>
          <w:bCs/>
          <w:sz w:val="24"/>
          <w:szCs w:val="24"/>
        </w:rPr>
        <w:t xml:space="preserve">desarrollo en territorios del </w:t>
      </w:r>
      <w:proofErr w:type="spellStart"/>
      <w:r w:rsidRPr="00A37EF5">
        <w:rPr>
          <w:bCs/>
          <w:sz w:val="24"/>
          <w:szCs w:val="24"/>
        </w:rPr>
        <w:t>Wallmapu</w:t>
      </w:r>
      <w:proofErr w:type="spellEnd"/>
      <w:r w:rsidRPr="00A37EF5">
        <w:rPr>
          <w:bCs/>
          <w:sz w:val="24"/>
          <w:szCs w:val="24"/>
        </w:rPr>
        <w:t>.</w:t>
      </w:r>
    </w:p>
    <w:p w:rsidR="00A37EF5" w:rsidRDefault="00A37EF5" w:rsidP="00A37EF5">
      <w:pPr>
        <w:jc w:val="both"/>
        <w:rPr>
          <w:bCs/>
          <w:sz w:val="24"/>
          <w:szCs w:val="24"/>
        </w:rPr>
      </w:pPr>
    </w:p>
    <w:p w:rsidR="00A37EF5" w:rsidRPr="00A37EF5" w:rsidRDefault="00A37EF5" w:rsidP="00A37EF5">
      <w:pPr>
        <w:jc w:val="both"/>
        <w:rPr>
          <w:bCs/>
          <w:sz w:val="24"/>
          <w:szCs w:val="24"/>
        </w:rPr>
      </w:pPr>
      <w:r w:rsidRPr="00A37EF5">
        <w:rPr>
          <w:bCs/>
          <w:noProof/>
          <w:sz w:val="24"/>
          <w:szCs w:val="24"/>
          <w:lang w:eastAsia="es-CL"/>
        </w:rPr>
        <w:lastRenderedPageBreak/>
        <w:drawing>
          <wp:inline distT="0" distB="0" distL="0" distR="0">
            <wp:extent cx="6435642" cy="250190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0240" cy="2503688"/>
                    </a:xfrm>
                    <a:prstGeom prst="rect">
                      <a:avLst/>
                    </a:prstGeom>
                    <a:noFill/>
                    <a:ln>
                      <a:noFill/>
                    </a:ln>
                  </pic:spPr>
                </pic:pic>
              </a:graphicData>
            </a:graphic>
          </wp:inline>
        </w:drawing>
      </w:r>
    </w:p>
    <w:p w:rsidR="00A37EF5" w:rsidRDefault="00A37EF5" w:rsidP="00E70C0D">
      <w:pPr>
        <w:jc w:val="both"/>
        <w:rPr>
          <w:bCs/>
          <w:sz w:val="24"/>
          <w:szCs w:val="24"/>
        </w:rPr>
      </w:pPr>
      <w:r>
        <w:rPr>
          <w:bCs/>
          <w:sz w:val="24"/>
          <w:szCs w:val="24"/>
        </w:rPr>
        <w:t>Puesto en votación se aprueba por UNANIMIDAD.</w:t>
      </w:r>
    </w:p>
    <w:p w:rsidR="00A37EF5" w:rsidRDefault="00A37EF5" w:rsidP="00E70C0D">
      <w:pPr>
        <w:jc w:val="both"/>
        <w:rPr>
          <w:bCs/>
          <w:sz w:val="24"/>
          <w:szCs w:val="24"/>
        </w:rPr>
      </w:pPr>
    </w:p>
    <w:p w:rsidR="00A37EF5" w:rsidRDefault="00A37EF5" w:rsidP="00E70C0D">
      <w:pPr>
        <w:jc w:val="both"/>
        <w:rPr>
          <w:b/>
          <w:bCs/>
          <w:sz w:val="24"/>
          <w:szCs w:val="24"/>
        </w:rPr>
      </w:pPr>
      <w:r>
        <w:rPr>
          <w:bCs/>
          <w:sz w:val="24"/>
          <w:szCs w:val="24"/>
        </w:rPr>
        <w:t>6.-</w:t>
      </w:r>
      <w:r>
        <w:rPr>
          <w:b/>
          <w:bCs/>
          <w:sz w:val="24"/>
          <w:szCs w:val="24"/>
        </w:rPr>
        <w:t>Presentación ONU Migraciones.</w:t>
      </w:r>
    </w:p>
    <w:p w:rsidR="00A37EF5" w:rsidRDefault="00A37EF5" w:rsidP="00E70C0D">
      <w:pPr>
        <w:jc w:val="both"/>
        <w:rPr>
          <w:b/>
          <w:bCs/>
          <w:sz w:val="24"/>
          <w:szCs w:val="24"/>
        </w:rPr>
      </w:pPr>
      <w:r>
        <w:rPr>
          <w:b/>
          <w:bCs/>
          <w:sz w:val="24"/>
          <w:szCs w:val="24"/>
        </w:rPr>
        <w:t>Expone: Mónica Berrocal Organización Internacional para la Migración.</w:t>
      </w:r>
    </w:p>
    <w:p w:rsidR="00A37EF5" w:rsidRPr="00A37EF5" w:rsidRDefault="00A37EF5" w:rsidP="00A37EF5">
      <w:pPr>
        <w:jc w:val="both"/>
        <w:rPr>
          <w:b/>
          <w:bCs/>
          <w:sz w:val="24"/>
          <w:szCs w:val="24"/>
        </w:rPr>
      </w:pPr>
      <w:r w:rsidRPr="00A37EF5">
        <w:rPr>
          <w:b/>
          <w:bCs/>
          <w:sz w:val="24"/>
          <w:szCs w:val="24"/>
        </w:rPr>
        <w:t>¿QUE HACE LA OIM?</w:t>
      </w:r>
    </w:p>
    <w:p w:rsidR="00A37EF5" w:rsidRPr="00A37EF5" w:rsidRDefault="00A37EF5" w:rsidP="00A37EF5">
      <w:pPr>
        <w:jc w:val="both"/>
        <w:rPr>
          <w:bCs/>
          <w:sz w:val="24"/>
          <w:szCs w:val="24"/>
        </w:rPr>
      </w:pPr>
      <w:r w:rsidRPr="00A37EF5">
        <w:rPr>
          <w:bCs/>
          <w:sz w:val="24"/>
          <w:szCs w:val="24"/>
        </w:rPr>
        <w:t>Consagrados al principio de que la migración ordenada, segura y regular, que beneficie a la población</w:t>
      </w:r>
      <w:r>
        <w:rPr>
          <w:bCs/>
          <w:sz w:val="24"/>
          <w:szCs w:val="24"/>
        </w:rPr>
        <w:t xml:space="preserve"> </w:t>
      </w:r>
      <w:r w:rsidRPr="00A37EF5">
        <w:rPr>
          <w:bCs/>
          <w:sz w:val="24"/>
          <w:szCs w:val="24"/>
        </w:rPr>
        <w:t>migrante y a la sociedad.</w:t>
      </w:r>
    </w:p>
    <w:p w:rsidR="00A37EF5" w:rsidRPr="00A37EF5" w:rsidRDefault="00A37EF5" w:rsidP="00A37EF5">
      <w:pPr>
        <w:jc w:val="both"/>
        <w:rPr>
          <w:bCs/>
          <w:sz w:val="24"/>
          <w:szCs w:val="24"/>
        </w:rPr>
      </w:pPr>
      <w:r w:rsidRPr="00A37EF5">
        <w:rPr>
          <w:bCs/>
          <w:sz w:val="24"/>
          <w:szCs w:val="24"/>
        </w:rPr>
        <w:t>Algunos de sus enfoques estratégicos:</w:t>
      </w:r>
    </w:p>
    <w:p w:rsidR="00A37EF5" w:rsidRPr="00A37EF5" w:rsidRDefault="00A37EF5" w:rsidP="00A37EF5">
      <w:pPr>
        <w:pStyle w:val="Prrafodelista"/>
        <w:numPr>
          <w:ilvl w:val="0"/>
          <w:numId w:val="6"/>
        </w:numPr>
        <w:jc w:val="both"/>
        <w:rPr>
          <w:bCs/>
          <w:sz w:val="24"/>
          <w:szCs w:val="24"/>
        </w:rPr>
      </w:pPr>
      <w:r w:rsidRPr="00A37EF5">
        <w:rPr>
          <w:bCs/>
          <w:sz w:val="24"/>
          <w:szCs w:val="24"/>
        </w:rPr>
        <w:t>Fomentar la gestión humana y ordenada de la migración, valorando el respeto efectivo de los derechos humanos de los migrantes, de conformidad con el derecho internacional.</w:t>
      </w:r>
    </w:p>
    <w:p w:rsidR="00A37EF5" w:rsidRPr="00BB4BBD" w:rsidRDefault="00A37EF5" w:rsidP="00BB4BBD">
      <w:pPr>
        <w:pStyle w:val="Prrafodelista"/>
        <w:numPr>
          <w:ilvl w:val="0"/>
          <w:numId w:val="6"/>
        </w:numPr>
        <w:jc w:val="both"/>
        <w:rPr>
          <w:bCs/>
          <w:sz w:val="24"/>
          <w:szCs w:val="24"/>
        </w:rPr>
      </w:pPr>
      <w:r w:rsidRPr="00BB4BBD">
        <w:rPr>
          <w:bCs/>
          <w:sz w:val="24"/>
          <w:szCs w:val="24"/>
        </w:rPr>
        <w:t>Ofrecer asesoramiento experto, realizar estudios, proveer cooperación, dar asistencia a los Estados y organizaciones, además de facilitar la cooperación regional y bilateral en el ámbito de la migración.</w:t>
      </w:r>
    </w:p>
    <w:p w:rsidR="00A37EF5" w:rsidRPr="00BB4BBD" w:rsidRDefault="00A37EF5" w:rsidP="00BB4BBD">
      <w:pPr>
        <w:pStyle w:val="Prrafodelista"/>
        <w:numPr>
          <w:ilvl w:val="0"/>
          <w:numId w:val="6"/>
        </w:numPr>
        <w:jc w:val="both"/>
        <w:rPr>
          <w:bCs/>
          <w:sz w:val="24"/>
          <w:szCs w:val="24"/>
        </w:rPr>
      </w:pPr>
      <w:r w:rsidRPr="00BB4BBD">
        <w:rPr>
          <w:bCs/>
          <w:sz w:val="24"/>
          <w:szCs w:val="24"/>
        </w:rPr>
        <w:t>Prestar asistencia a los Estados a fin de facilitar la integración de los migrantes en su nuevo entorno.</w:t>
      </w:r>
    </w:p>
    <w:p w:rsidR="00A37EF5" w:rsidRPr="00BB4BBD" w:rsidRDefault="00A37EF5" w:rsidP="00BB4BBD">
      <w:pPr>
        <w:pStyle w:val="Prrafodelista"/>
        <w:numPr>
          <w:ilvl w:val="0"/>
          <w:numId w:val="6"/>
        </w:numPr>
        <w:jc w:val="both"/>
        <w:rPr>
          <w:bCs/>
          <w:sz w:val="24"/>
          <w:szCs w:val="24"/>
        </w:rPr>
      </w:pPr>
      <w:r w:rsidRPr="00BB4BBD">
        <w:rPr>
          <w:bCs/>
          <w:sz w:val="24"/>
          <w:szCs w:val="24"/>
        </w:rPr>
        <w:t>Promover espacios de formación y asistencia técnica en la lucha contra el tráfico ilícito de migrantes y la trata de personas, de manera consecuente con el derecho internacional.</w:t>
      </w:r>
    </w:p>
    <w:p w:rsidR="00A37EF5" w:rsidRPr="00BB4BBD" w:rsidRDefault="00A37EF5" w:rsidP="00BB4BBD">
      <w:pPr>
        <w:pStyle w:val="Prrafodelista"/>
        <w:numPr>
          <w:ilvl w:val="0"/>
          <w:numId w:val="6"/>
        </w:numPr>
        <w:jc w:val="both"/>
        <w:rPr>
          <w:bCs/>
          <w:sz w:val="24"/>
          <w:szCs w:val="24"/>
        </w:rPr>
      </w:pPr>
      <w:r w:rsidRPr="00BB4BBD">
        <w:rPr>
          <w:bCs/>
          <w:sz w:val="24"/>
          <w:szCs w:val="24"/>
        </w:rPr>
        <w:t>Participar en la respuesta humanitaria coordinada en el contexto de las acciones interinstitucionales, y proveer servicios de migración en situaciones de emergencia o crisis, según corresponda, contribuyendo a la protección.</w:t>
      </w:r>
    </w:p>
    <w:p w:rsidR="00E70C0D" w:rsidRPr="00E70C0D" w:rsidRDefault="00E70C0D" w:rsidP="00E70C0D">
      <w:pPr>
        <w:jc w:val="both"/>
        <w:rPr>
          <w:bCs/>
          <w:sz w:val="24"/>
          <w:szCs w:val="24"/>
        </w:rPr>
      </w:pPr>
    </w:p>
    <w:p w:rsidR="00C704D6" w:rsidRDefault="00BB4BBD" w:rsidP="00E70C0D">
      <w:pPr>
        <w:jc w:val="both"/>
        <w:rPr>
          <w:sz w:val="24"/>
          <w:szCs w:val="24"/>
        </w:rPr>
      </w:pPr>
      <w:r w:rsidRPr="00BB4BBD">
        <w:rPr>
          <w:noProof/>
          <w:sz w:val="24"/>
          <w:szCs w:val="24"/>
          <w:lang w:eastAsia="es-CL"/>
        </w:rPr>
        <w:lastRenderedPageBreak/>
        <w:drawing>
          <wp:inline distT="0" distB="0" distL="0" distR="0">
            <wp:extent cx="6684878" cy="4559300"/>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387" cy="4561011"/>
                    </a:xfrm>
                    <a:prstGeom prst="rect">
                      <a:avLst/>
                    </a:prstGeom>
                    <a:noFill/>
                    <a:ln>
                      <a:noFill/>
                    </a:ln>
                  </pic:spPr>
                </pic:pic>
              </a:graphicData>
            </a:graphic>
          </wp:inline>
        </w:drawing>
      </w:r>
    </w:p>
    <w:p w:rsidR="00C704D6" w:rsidRDefault="00C704D6" w:rsidP="00E70C0D">
      <w:pPr>
        <w:jc w:val="both"/>
        <w:rPr>
          <w:sz w:val="24"/>
          <w:szCs w:val="24"/>
        </w:rPr>
      </w:pPr>
    </w:p>
    <w:p w:rsidR="00BB4BBD" w:rsidRPr="00BB4BBD" w:rsidRDefault="00BB4BBD" w:rsidP="00BB4BBD">
      <w:pPr>
        <w:jc w:val="both"/>
        <w:rPr>
          <w:b/>
          <w:bCs/>
          <w:sz w:val="24"/>
          <w:szCs w:val="24"/>
        </w:rPr>
      </w:pPr>
      <w:r w:rsidRPr="00BB4BBD">
        <w:rPr>
          <w:b/>
          <w:bCs/>
          <w:sz w:val="24"/>
          <w:szCs w:val="24"/>
        </w:rPr>
        <w:t>CONTEXTO MIGRATORIO REGIÓN DE LOS RÍOS</w:t>
      </w:r>
    </w:p>
    <w:p w:rsidR="00BB4BBD" w:rsidRPr="00BB4BBD" w:rsidRDefault="00BB4BBD" w:rsidP="00BB4BBD">
      <w:pPr>
        <w:jc w:val="both"/>
        <w:rPr>
          <w:sz w:val="24"/>
          <w:szCs w:val="24"/>
        </w:rPr>
      </w:pPr>
      <w:r w:rsidRPr="00BB4BBD">
        <w:rPr>
          <w:sz w:val="24"/>
          <w:szCs w:val="24"/>
        </w:rPr>
        <w:t>Las proyecciones realizadas por el INE para el 2021, en materia migrante, estimaron qué en la</w:t>
      </w:r>
      <w:r>
        <w:rPr>
          <w:sz w:val="24"/>
          <w:szCs w:val="24"/>
        </w:rPr>
        <w:t xml:space="preserve"> </w:t>
      </w:r>
      <w:r w:rsidRPr="00BB4BBD">
        <w:rPr>
          <w:sz w:val="24"/>
          <w:szCs w:val="24"/>
        </w:rPr>
        <w:t>región de Los Ríos, existe un total de 8.123 personas extranjeras, lo que corresponde a un 2%</w:t>
      </w:r>
      <w:r>
        <w:rPr>
          <w:sz w:val="24"/>
          <w:szCs w:val="24"/>
        </w:rPr>
        <w:t xml:space="preserve"> </w:t>
      </w:r>
      <w:r w:rsidRPr="00BB4BBD">
        <w:rPr>
          <w:sz w:val="24"/>
          <w:szCs w:val="24"/>
        </w:rPr>
        <w:t>del total de la población regional. La densidad y prevalencia en las nacionalidades está lidera</w:t>
      </w:r>
      <w:r>
        <w:rPr>
          <w:sz w:val="24"/>
          <w:szCs w:val="24"/>
        </w:rPr>
        <w:t xml:space="preserve"> </w:t>
      </w:r>
      <w:r w:rsidRPr="00BB4BBD">
        <w:rPr>
          <w:sz w:val="24"/>
          <w:szCs w:val="24"/>
        </w:rPr>
        <w:t>por los venezolanos/as, seguida de los argentinos/as y los haitianos/as.</w:t>
      </w:r>
    </w:p>
    <w:p w:rsidR="00BB4BBD" w:rsidRDefault="00BB4BBD" w:rsidP="00BB4BBD">
      <w:pPr>
        <w:jc w:val="both"/>
        <w:rPr>
          <w:sz w:val="24"/>
          <w:szCs w:val="24"/>
        </w:rPr>
      </w:pPr>
      <w:r w:rsidRPr="00BB4BBD">
        <w:rPr>
          <w:sz w:val="24"/>
          <w:szCs w:val="24"/>
        </w:rPr>
        <w:t>En cuanto a las características de la población migrante, se identifican 4.410 hombres y</w:t>
      </w:r>
      <w:r>
        <w:rPr>
          <w:sz w:val="24"/>
          <w:szCs w:val="24"/>
        </w:rPr>
        <w:t xml:space="preserve"> </w:t>
      </w:r>
      <w:r w:rsidRPr="00BB4BBD">
        <w:rPr>
          <w:sz w:val="24"/>
          <w:szCs w:val="24"/>
        </w:rPr>
        <w:t>3.713 mujeres, con una relación de masculinidad de 118,8 hombres por cada 100 mujeres,</w:t>
      </w:r>
      <w:r>
        <w:rPr>
          <w:sz w:val="24"/>
          <w:szCs w:val="24"/>
        </w:rPr>
        <w:t xml:space="preserve"> </w:t>
      </w:r>
      <w:r w:rsidRPr="00BB4BBD">
        <w:rPr>
          <w:sz w:val="24"/>
          <w:szCs w:val="24"/>
        </w:rPr>
        <w:t>esta predominancia masculina, se identifica especialmente en edades entre 25 a 34 y 35 a</w:t>
      </w:r>
      <w:r>
        <w:rPr>
          <w:sz w:val="24"/>
          <w:szCs w:val="24"/>
        </w:rPr>
        <w:t xml:space="preserve"> </w:t>
      </w:r>
      <w:r w:rsidRPr="00BB4BBD">
        <w:rPr>
          <w:sz w:val="24"/>
          <w:szCs w:val="24"/>
        </w:rPr>
        <w:t>44 años, rangos que representan el 60% de los/las migrantes. La mayor proporción de</w:t>
      </w:r>
      <w:r>
        <w:rPr>
          <w:sz w:val="24"/>
          <w:szCs w:val="24"/>
        </w:rPr>
        <w:t xml:space="preserve"> </w:t>
      </w:r>
      <w:r w:rsidRPr="00BB4BBD">
        <w:rPr>
          <w:sz w:val="24"/>
          <w:szCs w:val="24"/>
        </w:rPr>
        <w:t>mujeres se concentra en los rangos de edades de 5 a 9 años, 15 a 19 años, 55 a 59 años y</w:t>
      </w:r>
      <w:r>
        <w:rPr>
          <w:sz w:val="24"/>
          <w:szCs w:val="24"/>
        </w:rPr>
        <w:t xml:space="preserve"> </w:t>
      </w:r>
      <w:r w:rsidRPr="00BB4BBD">
        <w:rPr>
          <w:sz w:val="24"/>
          <w:szCs w:val="24"/>
        </w:rPr>
        <w:t>65 a 79 (INE 2021)</w:t>
      </w:r>
    </w:p>
    <w:p w:rsidR="00BB4BBD" w:rsidRDefault="00BB4BBD" w:rsidP="00BB4BBD">
      <w:pPr>
        <w:jc w:val="both"/>
        <w:rPr>
          <w:sz w:val="24"/>
          <w:szCs w:val="24"/>
        </w:rPr>
      </w:pPr>
      <w:r>
        <w:rPr>
          <w:sz w:val="24"/>
          <w:szCs w:val="24"/>
        </w:rPr>
        <w:t xml:space="preserve">Esta exposición fue mucho </w:t>
      </w:r>
      <w:r w:rsidR="003121C2">
        <w:rPr>
          <w:sz w:val="24"/>
          <w:szCs w:val="24"/>
        </w:rPr>
        <w:t>más</w:t>
      </w:r>
      <w:r>
        <w:rPr>
          <w:sz w:val="24"/>
          <w:szCs w:val="24"/>
        </w:rPr>
        <w:t xml:space="preserve"> extensa, el resto de la información </w:t>
      </w:r>
      <w:r w:rsidR="003121C2">
        <w:rPr>
          <w:sz w:val="24"/>
          <w:szCs w:val="24"/>
        </w:rPr>
        <w:t>está</w:t>
      </w:r>
      <w:r>
        <w:rPr>
          <w:sz w:val="24"/>
          <w:szCs w:val="24"/>
        </w:rPr>
        <w:t xml:space="preserve"> en sus respectivos correos electrónicos señores </w:t>
      </w:r>
      <w:bookmarkStart w:id="0" w:name="_GoBack"/>
      <w:bookmarkEnd w:id="0"/>
      <w:r w:rsidR="003121C2">
        <w:rPr>
          <w:sz w:val="24"/>
          <w:szCs w:val="24"/>
        </w:rPr>
        <w:t>consejeros.</w:t>
      </w:r>
    </w:p>
    <w:p w:rsidR="00BB4BBD" w:rsidRDefault="00BB4BBD" w:rsidP="00BB4BBD">
      <w:pPr>
        <w:jc w:val="both"/>
        <w:rPr>
          <w:sz w:val="24"/>
          <w:szCs w:val="24"/>
        </w:rPr>
      </w:pPr>
    </w:p>
    <w:p w:rsidR="00BB4BBD" w:rsidRDefault="00BB4BBD" w:rsidP="00BB4BBD">
      <w:pPr>
        <w:jc w:val="both"/>
        <w:rPr>
          <w:b/>
          <w:sz w:val="24"/>
          <w:szCs w:val="24"/>
        </w:rPr>
      </w:pPr>
      <w:r>
        <w:rPr>
          <w:sz w:val="24"/>
          <w:szCs w:val="24"/>
        </w:rPr>
        <w:lastRenderedPageBreak/>
        <w:t>7.-</w:t>
      </w:r>
      <w:r>
        <w:rPr>
          <w:b/>
          <w:sz w:val="24"/>
          <w:szCs w:val="24"/>
        </w:rPr>
        <w:t>Estado de Ejecución 1° Semestre del año 2022 de la Asociación Patrimonial y Cultural Región de Los Ríos.</w:t>
      </w:r>
    </w:p>
    <w:p w:rsidR="00BB4BBD" w:rsidRDefault="00BB4BBD" w:rsidP="00BB4BBD">
      <w:pPr>
        <w:jc w:val="both"/>
        <w:rPr>
          <w:b/>
          <w:sz w:val="24"/>
          <w:szCs w:val="24"/>
        </w:rPr>
      </w:pPr>
      <w:r>
        <w:rPr>
          <w:b/>
          <w:sz w:val="24"/>
          <w:szCs w:val="24"/>
        </w:rPr>
        <w:t>Expone: Rubén Soto, Gerente APC de Los Ríos.</w:t>
      </w:r>
    </w:p>
    <w:p w:rsidR="00BB4BBD" w:rsidRDefault="00BB4BBD" w:rsidP="00BB4BBD">
      <w:pPr>
        <w:jc w:val="both"/>
        <w:rPr>
          <w:sz w:val="24"/>
          <w:szCs w:val="24"/>
        </w:rPr>
      </w:pPr>
      <w:r>
        <w:rPr>
          <w:sz w:val="24"/>
          <w:szCs w:val="24"/>
        </w:rPr>
        <w:t xml:space="preserve"> El Gerente, hizo una extensa </w:t>
      </w:r>
      <w:r w:rsidR="0025080D">
        <w:rPr>
          <w:sz w:val="24"/>
          <w:szCs w:val="24"/>
        </w:rPr>
        <w:t>exposición,</w:t>
      </w:r>
      <w:r>
        <w:rPr>
          <w:sz w:val="24"/>
          <w:szCs w:val="24"/>
        </w:rPr>
        <w:t xml:space="preserve"> con el detalle</w:t>
      </w:r>
      <w:r w:rsidR="0025080D">
        <w:rPr>
          <w:sz w:val="24"/>
          <w:szCs w:val="24"/>
        </w:rPr>
        <w:t xml:space="preserve"> del trabajo realizado durante el primer semestre de 2022. En tanto a los detalles económicos como los detalles, de las actividades realizadas tanto en comunas como en el Teatro Cervantes en Valdivia. Se deja constancia que la presentación está en sus respectivos correos para su riguroso análisis.</w:t>
      </w:r>
    </w:p>
    <w:p w:rsidR="0025080D" w:rsidRDefault="0025080D" w:rsidP="00BB4BBD">
      <w:pPr>
        <w:jc w:val="both"/>
        <w:rPr>
          <w:sz w:val="24"/>
          <w:szCs w:val="24"/>
        </w:rPr>
      </w:pPr>
      <w:r>
        <w:rPr>
          <w:sz w:val="24"/>
          <w:szCs w:val="24"/>
        </w:rPr>
        <w:t xml:space="preserve">Durante la presentación el Gerente, fue felicitado por su gestión, no se le hicieron observaciones, solo consultas de algunos proyectos que están apoyando, como los fuertes, Casonas antiguas, Casa </w:t>
      </w:r>
      <w:proofErr w:type="spellStart"/>
      <w:r>
        <w:rPr>
          <w:sz w:val="24"/>
          <w:szCs w:val="24"/>
        </w:rPr>
        <w:t>Prochelle</w:t>
      </w:r>
      <w:proofErr w:type="spellEnd"/>
      <w:r>
        <w:rPr>
          <w:sz w:val="24"/>
          <w:szCs w:val="24"/>
        </w:rPr>
        <w:t xml:space="preserve"> II. Etc.</w:t>
      </w:r>
    </w:p>
    <w:p w:rsidR="0025080D" w:rsidRDefault="0025080D" w:rsidP="00BB4BBD">
      <w:pPr>
        <w:jc w:val="both"/>
        <w:rPr>
          <w:sz w:val="24"/>
          <w:szCs w:val="24"/>
        </w:rPr>
      </w:pPr>
    </w:p>
    <w:p w:rsidR="0025080D" w:rsidRDefault="0025080D" w:rsidP="00BB4BBD">
      <w:pPr>
        <w:jc w:val="both"/>
        <w:rPr>
          <w:b/>
          <w:sz w:val="24"/>
          <w:szCs w:val="24"/>
        </w:rPr>
      </w:pPr>
      <w:r>
        <w:rPr>
          <w:sz w:val="24"/>
          <w:szCs w:val="24"/>
        </w:rPr>
        <w:t>8.- “</w:t>
      </w:r>
      <w:r>
        <w:rPr>
          <w:b/>
          <w:sz w:val="24"/>
          <w:szCs w:val="24"/>
        </w:rPr>
        <w:t xml:space="preserve">Campaña de sensibilización para la Prevención de Cáncer de Mama y </w:t>
      </w:r>
      <w:proofErr w:type="spellStart"/>
      <w:r>
        <w:rPr>
          <w:b/>
          <w:sz w:val="24"/>
          <w:szCs w:val="24"/>
        </w:rPr>
        <w:t>Cérvico</w:t>
      </w:r>
      <w:proofErr w:type="spellEnd"/>
      <w:r>
        <w:rPr>
          <w:b/>
          <w:sz w:val="24"/>
          <w:szCs w:val="24"/>
        </w:rPr>
        <w:t xml:space="preserve"> Uterino, mujer Ahora Tú”.</w:t>
      </w:r>
    </w:p>
    <w:p w:rsidR="0025080D" w:rsidRDefault="0025080D" w:rsidP="00BB4BBD">
      <w:pPr>
        <w:jc w:val="both"/>
        <w:rPr>
          <w:b/>
          <w:sz w:val="24"/>
          <w:szCs w:val="24"/>
        </w:rPr>
      </w:pPr>
      <w:r>
        <w:rPr>
          <w:b/>
          <w:sz w:val="24"/>
          <w:szCs w:val="24"/>
        </w:rPr>
        <w:t>Expone: Soledad Ojeda, Presidente Corporación Sumemos Salud.</w:t>
      </w:r>
    </w:p>
    <w:p w:rsidR="0025080D" w:rsidRPr="0025080D" w:rsidRDefault="0025080D" w:rsidP="0025080D">
      <w:pPr>
        <w:jc w:val="both"/>
        <w:rPr>
          <w:sz w:val="24"/>
          <w:szCs w:val="24"/>
        </w:rPr>
      </w:pPr>
      <w:r w:rsidRPr="0025080D">
        <w:rPr>
          <w:sz w:val="24"/>
          <w:szCs w:val="24"/>
        </w:rPr>
        <w:t>Organización sin fines de lucro, integrada por pacientes, ex pacientes y familiares, formalizada el 2020 para contribuir en la sensibilización del cáncer en la Región de Los Ríos.</w:t>
      </w:r>
    </w:p>
    <w:p w:rsidR="0025080D" w:rsidRPr="0025080D" w:rsidRDefault="0025080D" w:rsidP="0025080D">
      <w:pPr>
        <w:jc w:val="both"/>
        <w:rPr>
          <w:sz w:val="24"/>
          <w:szCs w:val="24"/>
        </w:rPr>
      </w:pPr>
      <w:r w:rsidRPr="0025080D">
        <w:rPr>
          <w:sz w:val="24"/>
          <w:szCs w:val="24"/>
        </w:rPr>
        <w:t>Formamos parte de las organizaciones reconocidas por el Ministerio de Salud en el marco de la Ley Nacional del Cáncer.</w:t>
      </w:r>
    </w:p>
    <w:p w:rsidR="0025080D" w:rsidRPr="0025080D" w:rsidRDefault="0025080D" w:rsidP="0025080D">
      <w:pPr>
        <w:jc w:val="both"/>
        <w:rPr>
          <w:sz w:val="24"/>
          <w:szCs w:val="24"/>
        </w:rPr>
      </w:pPr>
      <w:r w:rsidRPr="0025080D">
        <w:rPr>
          <w:sz w:val="24"/>
          <w:szCs w:val="24"/>
        </w:rPr>
        <w:t xml:space="preserve">Integramos la Asociación Chilena de Agrupaciones Oncológicas, </w:t>
      </w:r>
      <w:proofErr w:type="spellStart"/>
      <w:r w:rsidRPr="0025080D">
        <w:rPr>
          <w:sz w:val="24"/>
          <w:szCs w:val="24"/>
        </w:rPr>
        <w:t>Achago</w:t>
      </w:r>
      <w:proofErr w:type="spellEnd"/>
      <w:r w:rsidRPr="0025080D">
        <w:rPr>
          <w:sz w:val="24"/>
          <w:szCs w:val="24"/>
        </w:rPr>
        <w:t>.</w:t>
      </w:r>
    </w:p>
    <w:p w:rsidR="0025080D" w:rsidRDefault="0025080D" w:rsidP="0025080D">
      <w:pPr>
        <w:jc w:val="both"/>
        <w:rPr>
          <w:sz w:val="24"/>
          <w:szCs w:val="24"/>
        </w:rPr>
      </w:pPr>
      <w:r w:rsidRPr="0025080D">
        <w:rPr>
          <w:sz w:val="24"/>
          <w:szCs w:val="24"/>
        </w:rPr>
        <w:t>Colaboramos en la concientización del cáncer a través de actividades de educación comunitaria enfocadas en ayuda social, prevención, capacitación</w:t>
      </w:r>
      <w:r>
        <w:rPr>
          <w:sz w:val="24"/>
          <w:szCs w:val="24"/>
        </w:rPr>
        <w:t xml:space="preserve"> </w:t>
      </w:r>
      <w:r w:rsidRPr="0025080D">
        <w:rPr>
          <w:sz w:val="24"/>
          <w:szCs w:val="24"/>
        </w:rPr>
        <w:t>y  sensibilización en medios de prensa.</w:t>
      </w:r>
    </w:p>
    <w:p w:rsidR="0025080D" w:rsidRPr="0025080D" w:rsidRDefault="0025080D" w:rsidP="0025080D">
      <w:pPr>
        <w:jc w:val="both"/>
        <w:rPr>
          <w:sz w:val="24"/>
          <w:szCs w:val="24"/>
        </w:rPr>
      </w:pPr>
      <w:r w:rsidRPr="0025080D">
        <w:rPr>
          <w:b/>
          <w:bCs/>
          <w:sz w:val="24"/>
          <w:szCs w:val="24"/>
        </w:rPr>
        <w:t>CAMPAÑA DE SENSIBILIZACIÓN PARA LA PREVENCIÓN DEL CANCER DE MAMA Y CERVICO UTERINO</w:t>
      </w:r>
      <w:proofErr w:type="gramStart"/>
      <w:r w:rsidRPr="0025080D">
        <w:rPr>
          <w:b/>
          <w:bCs/>
          <w:sz w:val="24"/>
          <w:szCs w:val="24"/>
        </w:rPr>
        <w:t>,MUJER</w:t>
      </w:r>
      <w:proofErr w:type="gramEnd"/>
      <w:r w:rsidRPr="0025080D">
        <w:rPr>
          <w:b/>
          <w:bCs/>
          <w:sz w:val="24"/>
          <w:szCs w:val="24"/>
        </w:rPr>
        <w:t xml:space="preserve"> AHORA TÚ</w:t>
      </w:r>
    </w:p>
    <w:p w:rsidR="0025080D" w:rsidRPr="0025080D" w:rsidRDefault="0025080D" w:rsidP="0025080D">
      <w:pPr>
        <w:jc w:val="both"/>
        <w:rPr>
          <w:sz w:val="24"/>
          <w:szCs w:val="24"/>
        </w:rPr>
      </w:pPr>
      <w:r w:rsidRPr="0025080D">
        <w:rPr>
          <w:sz w:val="24"/>
          <w:szCs w:val="24"/>
        </w:rPr>
        <w:t xml:space="preserve">Objetivo: </w:t>
      </w:r>
    </w:p>
    <w:p w:rsidR="0025080D" w:rsidRDefault="0025080D" w:rsidP="0025080D">
      <w:pPr>
        <w:jc w:val="both"/>
        <w:rPr>
          <w:sz w:val="24"/>
          <w:szCs w:val="24"/>
        </w:rPr>
      </w:pPr>
      <w:r w:rsidRPr="0025080D">
        <w:rPr>
          <w:sz w:val="24"/>
          <w:szCs w:val="24"/>
        </w:rPr>
        <w:t xml:space="preserve">Sensibilizar a la población femenina de la región de Los Ríos sobre la importancia del autocuidado y realización de exámenes específicos para la prevención y/o diagnóstico oportuno del cáncer de mama y cáncer </w:t>
      </w:r>
      <w:proofErr w:type="spellStart"/>
      <w:r w:rsidRPr="0025080D">
        <w:rPr>
          <w:sz w:val="24"/>
          <w:szCs w:val="24"/>
        </w:rPr>
        <w:t>cervicouterino</w:t>
      </w:r>
      <w:proofErr w:type="spellEnd"/>
      <w:r w:rsidRPr="0025080D">
        <w:rPr>
          <w:sz w:val="24"/>
          <w:szCs w:val="24"/>
        </w:rPr>
        <w:t>, con la finalidad de aumentar la pesquisa precoz de estas dos patologías.</w:t>
      </w:r>
    </w:p>
    <w:p w:rsidR="00BD3B18" w:rsidRPr="00BD3B18" w:rsidRDefault="00BD3B18" w:rsidP="00BD3B18">
      <w:pPr>
        <w:jc w:val="both"/>
        <w:rPr>
          <w:sz w:val="24"/>
          <w:szCs w:val="24"/>
        </w:rPr>
      </w:pPr>
      <w:r w:rsidRPr="00BD3B18">
        <w:rPr>
          <w:sz w:val="24"/>
          <w:szCs w:val="24"/>
        </w:rPr>
        <w:t>¿En qué consiste?</w:t>
      </w:r>
    </w:p>
    <w:p w:rsidR="00BD3B18" w:rsidRPr="00BD3B18" w:rsidRDefault="00BD3B18" w:rsidP="00BD3B18">
      <w:pPr>
        <w:numPr>
          <w:ilvl w:val="0"/>
          <w:numId w:val="7"/>
        </w:numPr>
        <w:jc w:val="both"/>
        <w:rPr>
          <w:sz w:val="24"/>
          <w:szCs w:val="24"/>
        </w:rPr>
      </w:pPr>
      <w:r w:rsidRPr="00BD3B18">
        <w:rPr>
          <w:sz w:val="24"/>
          <w:szCs w:val="24"/>
        </w:rPr>
        <w:t>Realizar 12 talleres en sectores rurales de la región, que permitan contribuir a disminuir la brecha de acceso a educación sobre el cáncer y la importancia de la detección temprana de la enfermedad.</w:t>
      </w:r>
    </w:p>
    <w:p w:rsidR="00BD3B18" w:rsidRPr="00BD3B18" w:rsidRDefault="00BD3B18" w:rsidP="00BD3B18">
      <w:pPr>
        <w:numPr>
          <w:ilvl w:val="0"/>
          <w:numId w:val="7"/>
        </w:numPr>
        <w:jc w:val="both"/>
        <w:rPr>
          <w:sz w:val="24"/>
          <w:szCs w:val="24"/>
        </w:rPr>
      </w:pPr>
      <w:r w:rsidRPr="00BD3B18">
        <w:rPr>
          <w:sz w:val="24"/>
          <w:szCs w:val="24"/>
        </w:rPr>
        <w:lastRenderedPageBreak/>
        <w:t xml:space="preserve">Contribuir a la descentralización y equidad territorial en la prevención del cáncer de mama y </w:t>
      </w:r>
      <w:proofErr w:type="spellStart"/>
      <w:r w:rsidRPr="00BD3B18">
        <w:rPr>
          <w:sz w:val="24"/>
          <w:szCs w:val="24"/>
        </w:rPr>
        <w:t>cérvico</w:t>
      </w:r>
      <w:proofErr w:type="spellEnd"/>
      <w:r w:rsidRPr="00BD3B18">
        <w:rPr>
          <w:sz w:val="24"/>
          <w:szCs w:val="24"/>
        </w:rPr>
        <w:t xml:space="preserve"> uterino.</w:t>
      </w:r>
    </w:p>
    <w:p w:rsidR="00BD3B18" w:rsidRPr="00BD3B18" w:rsidRDefault="00BD3B18" w:rsidP="00BD3B18">
      <w:pPr>
        <w:numPr>
          <w:ilvl w:val="0"/>
          <w:numId w:val="7"/>
        </w:numPr>
        <w:jc w:val="both"/>
        <w:rPr>
          <w:sz w:val="24"/>
          <w:szCs w:val="24"/>
        </w:rPr>
      </w:pPr>
      <w:r w:rsidRPr="00BD3B18">
        <w:rPr>
          <w:sz w:val="24"/>
          <w:szCs w:val="24"/>
        </w:rPr>
        <w:t>Realizar cápsulas radiales para informar y comunicar a las mujeres sobre la importancia del autocuidado, hábitos saludables y la realización de controles a tiempo para prevenir el cáncer.</w:t>
      </w:r>
    </w:p>
    <w:p w:rsidR="00BD3B18" w:rsidRDefault="00BD3B18" w:rsidP="00BD3B18">
      <w:pPr>
        <w:numPr>
          <w:ilvl w:val="0"/>
          <w:numId w:val="7"/>
        </w:numPr>
        <w:jc w:val="both"/>
        <w:rPr>
          <w:sz w:val="24"/>
          <w:szCs w:val="24"/>
        </w:rPr>
      </w:pPr>
      <w:r w:rsidRPr="00BD3B18">
        <w:rPr>
          <w:sz w:val="24"/>
          <w:szCs w:val="24"/>
        </w:rPr>
        <w:t xml:space="preserve">Promover la detección precoz del cáncer de mama y </w:t>
      </w:r>
      <w:proofErr w:type="spellStart"/>
      <w:r w:rsidRPr="00BD3B18">
        <w:rPr>
          <w:sz w:val="24"/>
          <w:szCs w:val="24"/>
        </w:rPr>
        <w:t>cérvico</w:t>
      </w:r>
      <w:proofErr w:type="spellEnd"/>
      <w:r w:rsidRPr="00BD3B18">
        <w:rPr>
          <w:sz w:val="24"/>
          <w:szCs w:val="24"/>
        </w:rPr>
        <w:t xml:space="preserve"> uterino a través de publicaciones en redes sociales, destacando la importancia del autocuidado de esta enfermedad que constituye uno de los principales problemas de salud pública.</w:t>
      </w:r>
    </w:p>
    <w:p w:rsidR="00BD3B18" w:rsidRPr="00BD3B18" w:rsidRDefault="00BD3B18" w:rsidP="00BD3B18">
      <w:pPr>
        <w:jc w:val="both"/>
        <w:rPr>
          <w:sz w:val="24"/>
          <w:szCs w:val="24"/>
        </w:rPr>
      </w:pPr>
      <w:r w:rsidRPr="00BD3B18">
        <w:rPr>
          <w:sz w:val="24"/>
          <w:szCs w:val="24"/>
        </w:rPr>
        <w:t>Duración: 3 meses</w:t>
      </w:r>
    </w:p>
    <w:p w:rsidR="00BD3B18" w:rsidRPr="00BD3B18" w:rsidRDefault="00BD3B18" w:rsidP="00BD3B18">
      <w:pPr>
        <w:jc w:val="both"/>
        <w:rPr>
          <w:sz w:val="24"/>
          <w:szCs w:val="24"/>
        </w:rPr>
      </w:pPr>
      <w:r w:rsidRPr="00BD3B18">
        <w:rPr>
          <w:sz w:val="24"/>
          <w:szCs w:val="24"/>
        </w:rPr>
        <w:t>Talleres: Capacitar a 600 mujeres</w:t>
      </w:r>
    </w:p>
    <w:p w:rsidR="00BD3B18" w:rsidRPr="00BD3B18" w:rsidRDefault="00BD3B18" w:rsidP="00BD3B18">
      <w:pPr>
        <w:jc w:val="both"/>
        <w:rPr>
          <w:sz w:val="24"/>
          <w:szCs w:val="24"/>
        </w:rPr>
      </w:pPr>
      <w:r w:rsidRPr="00BD3B18">
        <w:rPr>
          <w:sz w:val="24"/>
          <w:szCs w:val="24"/>
        </w:rPr>
        <w:t>Mensajes radiales y redes sociales</w:t>
      </w:r>
    </w:p>
    <w:p w:rsidR="00BD3B18" w:rsidRPr="00BD3B18" w:rsidRDefault="00BD3B18" w:rsidP="00BD3B18">
      <w:pPr>
        <w:jc w:val="both"/>
        <w:rPr>
          <w:sz w:val="24"/>
          <w:szCs w:val="24"/>
        </w:rPr>
      </w:pPr>
      <w:r w:rsidRPr="00BD3B18">
        <w:rPr>
          <w:sz w:val="24"/>
          <w:szCs w:val="24"/>
        </w:rPr>
        <w:t>Mujeres:</w:t>
      </w:r>
      <w:r>
        <w:rPr>
          <w:sz w:val="24"/>
          <w:szCs w:val="24"/>
        </w:rPr>
        <w:t xml:space="preserve"> 144.255 (mayores 25 años, Los </w:t>
      </w:r>
      <w:r w:rsidRPr="00BD3B18">
        <w:rPr>
          <w:sz w:val="24"/>
          <w:szCs w:val="24"/>
        </w:rPr>
        <w:t>Ríos)</w:t>
      </w:r>
    </w:p>
    <w:p w:rsidR="00BD3B18" w:rsidRDefault="00BD3B18" w:rsidP="00BD3B18">
      <w:pPr>
        <w:jc w:val="both"/>
        <w:rPr>
          <w:sz w:val="24"/>
          <w:szCs w:val="24"/>
        </w:rPr>
      </w:pPr>
      <w:r>
        <w:rPr>
          <w:sz w:val="24"/>
          <w:szCs w:val="24"/>
        </w:rPr>
        <w:t>Solicitud subvención:</w:t>
      </w:r>
    </w:p>
    <w:p w:rsidR="00BD3B18" w:rsidRPr="00BD3B18" w:rsidRDefault="00BD3B18" w:rsidP="00BD3B18">
      <w:pPr>
        <w:jc w:val="both"/>
        <w:rPr>
          <w:b/>
          <w:sz w:val="24"/>
          <w:szCs w:val="24"/>
        </w:rPr>
      </w:pPr>
      <w:r w:rsidRPr="00BD3B18">
        <w:rPr>
          <w:b/>
          <w:sz w:val="24"/>
          <w:szCs w:val="24"/>
        </w:rPr>
        <w:t>S</w:t>
      </w:r>
      <w:r w:rsidRPr="00BD3B18">
        <w:rPr>
          <w:b/>
          <w:sz w:val="24"/>
          <w:szCs w:val="24"/>
        </w:rPr>
        <w:t>ubvención</w:t>
      </w:r>
      <w:r w:rsidRPr="00BD3B18">
        <w:rPr>
          <w:b/>
          <w:sz w:val="24"/>
          <w:szCs w:val="24"/>
        </w:rPr>
        <w:t xml:space="preserve"> </w:t>
      </w:r>
      <w:r>
        <w:rPr>
          <w:b/>
          <w:sz w:val="24"/>
          <w:szCs w:val="24"/>
        </w:rPr>
        <w:t xml:space="preserve">FNDR </w:t>
      </w:r>
      <w:r w:rsidRPr="00BD3B18">
        <w:rPr>
          <w:b/>
          <w:sz w:val="24"/>
          <w:szCs w:val="24"/>
        </w:rPr>
        <w:t>$</w:t>
      </w:r>
      <w:r w:rsidRPr="00BD3B18">
        <w:rPr>
          <w:b/>
          <w:sz w:val="24"/>
          <w:szCs w:val="24"/>
        </w:rPr>
        <w:t>21.900.00</w:t>
      </w:r>
    </w:p>
    <w:p w:rsidR="00BD3B18" w:rsidRDefault="00BD3B18" w:rsidP="00BD3B18">
      <w:pPr>
        <w:jc w:val="both"/>
        <w:rPr>
          <w:sz w:val="24"/>
          <w:szCs w:val="24"/>
        </w:rPr>
      </w:pPr>
      <w:r>
        <w:rPr>
          <w:sz w:val="24"/>
          <w:szCs w:val="24"/>
        </w:rPr>
        <w:t>Total proyecto: $26.645.00</w:t>
      </w:r>
      <w:r w:rsidRPr="00BD3B18">
        <w:rPr>
          <w:sz w:val="24"/>
          <w:szCs w:val="24"/>
        </w:rPr>
        <w:t>0</w:t>
      </w:r>
    </w:p>
    <w:p w:rsidR="00BD3B18" w:rsidRDefault="00BD3B18" w:rsidP="00BD3B18">
      <w:pPr>
        <w:jc w:val="both"/>
        <w:rPr>
          <w:sz w:val="24"/>
          <w:szCs w:val="24"/>
        </w:rPr>
      </w:pPr>
      <w:r>
        <w:rPr>
          <w:sz w:val="24"/>
          <w:szCs w:val="24"/>
        </w:rPr>
        <w:t>Todos los Consejeros hicieron uso de la palabra, agradeciendo, felicitando a los organizadores y comprometiendo su apoyo para la ejecución de lo planeado.</w:t>
      </w:r>
    </w:p>
    <w:p w:rsidR="00BD3B18" w:rsidRPr="00BD3B18" w:rsidRDefault="00BD3B18" w:rsidP="00BD3B18">
      <w:pPr>
        <w:jc w:val="both"/>
        <w:rPr>
          <w:sz w:val="24"/>
          <w:szCs w:val="24"/>
        </w:rPr>
      </w:pPr>
    </w:p>
    <w:p w:rsidR="00BD3B18" w:rsidRPr="0025080D" w:rsidRDefault="00BD3B18" w:rsidP="0025080D">
      <w:pPr>
        <w:jc w:val="both"/>
        <w:rPr>
          <w:sz w:val="24"/>
          <w:szCs w:val="24"/>
        </w:rPr>
      </w:pPr>
    </w:p>
    <w:p w:rsidR="0025080D" w:rsidRDefault="0025080D" w:rsidP="00BB4BBD">
      <w:pPr>
        <w:jc w:val="both"/>
        <w:rPr>
          <w:sz w:val="24"/>
          <w:szCs w:val="24"/>
        </w:rPr>
      </w:pPr>
      <w:r>
        <w:rPr>
          <w:sz w:val="24"/>
          <w:szCs w:val="24"/>
        </w:rPr>
        <w:t xml:space="preserve"> </w:t>
      </w:r>
    </w:p>
    <w:p w:rsidR="0025080D" w:rsidRPr="00BB4BBD" w:rsidRDefault="0025080D" w:rsidP="00BB4BBD">
      <w:pPr>
        <w:jc w:val="both"/>
        <w:rPr>
          <w:sz w:val="24"/>
          <w:szCs w:val="24"/>
        </w:rPr>
      </w:pPr>
    </w:p>
    <w:p w:rsidR="00BB4BBD" w:rsidRPr="00BB4BBD" w:rsidRDefault="00BB4BBD" w:rsidP="00BB4BBD">
      <w:pPr>
        <w:jc w:val="both"/>
        <w:rPr>
          <w:b/>
          <w:sz w:val="24"/>
          <w:szCs w:val="24"/>
        </w:rPr>
      </w:pPr>
    </w:p>
    <w:p w:rsidR="00C704D6" w:rsidRPr="005122CE" w:rsidRDefault="00C704D6" w:rsidP="00E70C0D">
      <w:pPr>
        <w:jc w:val="both"/>
        <w:rPr>
          <w:sz w:val="24"/>
          <w:szCs w:val="24"/>
        </w:rPr>
      </w:pPr>
      <w:r>
        <w:rPr>
          <w:sz w:val="24"/>
          <w:szCs w:val="24"/>
        </w:rPr>
        <w:t xml:space="preserve">        </w:t>
      </w:r>
    </w:p>
    <w:sectPr w:rsidR="00C704D6" w:rsidRPr="005122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0AE23E"/>
    <w:multiLevelType w:val="hybridMultilevel"/>
    <w:tmpl w:val="F11E07C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244FD9"/>
    <w:multiLevelType w:val="hybridMultilevel"/>
    <w:tmpl w:val="124E913E"/>
    <w:lvl w:ilvl="0" w:tplc="66ECF7B8">
      <w:start w:val="1"/>
      <w:numFmt w:val="bullet"/>
      <w:lvlText w:val=""/>
      <w:lvlJc w:val="left"/>
      <w:pPr>
        <w:tabs>
          <w:tab w:val="num" w:pos="720"/>
        </w:tabs>
        <w:ind w:left="720" w:hanging="360"/>
      </w:pPr>
      <w:rPr>
        <w:rFonts w:ascii="Wingdings" w:hAnsi="Wingdings" w:hint="default"/>
      </w:rPr>
    </w:lvl>
    <w:lvl w:ilvl="1" w:tplc="D8CCCD2C" w:tentative="1">
      <w:start w:val="1"/>
      <w:numFmt w:val="bullet"/>
      <w:lvlText w:val=""/>
      <w:lvlJc w:val="left"/>
      <w:pPr>
        <w:tabs>
          <w:tab w:val="num" w:pos="1440"/>
        </w:tabs>
        <w:ind w:left="1440" w:hanging="360"/>
      </w:pPr>
      <w:rPr>
        <w:rFonts w:ascii="Wingdings" w:hAnsi="Wingdings" w:hint="default"/>
      </w:rPr>
    </w:lvl>
    <w:lvl w:ilvl="2" w:tplc="96468D74" w:tentative="1">
      <w:start w:val="1"/>
      <w:numFmt w:val="bullet"/>
      <w:lvlText w:val=""/>
      <w:lvlJc w:val="left"/>
      <w:pPr>
        <w:tabs>
          <w:tab w:val="num" w:pos="2160"/>
        </w:tabs>
        <w:ind w:left="2160" w:hanging="360"/>
      </w:pPr>
      <w:rPr>
        <w:rFonts w:ascii="Wingdings" w:hAnsi="Wingdings" w:hint="default"/>
      </w:rPr>
    </w:lvl>
    <w:lvl w:ilvl="3" w:tplc="12F239A2" w:tentative="1">
      <w:start w:val="1"/>
      <w:numFmt w:val="bullet"/>
      <w:lvlText w:val=""/>
      <w:lvlJc w:val="left"/>
      <w:pPr>
        <w:tabs>
          <w:tab w:val="num" w:pos="2880"/>
        </w:tabs>
        <w:ind w:left="2880" w:hanging="360"/>
      </w:pPr>
      <w:rPr>
        <w:rFonts w:ascii="Wingdings" w:hAnsi="Wingdings" w:hint="default"/>
      </w:rPr>
    </w:lvl>
    <w:lvl w:ilvl="4" w:tplc="5B146F16" w:tentative="1">
      <w:start w:val="1"/>
      <w:numFmt w:val="bullet"/>
      <w:lvlText w:val=""/>
      <w:lvlJc w:val="left"/>
      <w:pPr>
        <w:tabs>
          <w:tab w:val="num" w:pos="3600"/>
        </w:tabs>
        <w:ind w:left="3600" w:hanging="360"/>
      </w:pPr>
      <w:rPr>
        <w:rFonts w:ascii="Wingdings" w:hAnsi="Wingdings" w:hint="default"/>
      </w:rPr>
    </w:lvl>
    <w:lvl w:ilvl="5" w:tplc="FC68AD1E" w:tentative="1">
      <w:start w:val="1"/>
      <w:numFmt w:val="bullet"/>
      <w:lvlText w:val=""/>
      <w:lvlJc w:val="left"/>
      <w:pPr>
        <w:tabs>
          <w:tab w:val="num" w:pos="4320"/>
        </w:tabs>
        <w:ind w:left="4320" w:hanging="360"/>
      </w:pPr>
      <w:rPr>
        <w:rFonts w:ascii="Wingdings" w:hAnsi="Wingdings" w:hint="default"/>
      </w:rPr>
    </w:lvl>
    <w:lvl w:ilvl="6" w:tplc="C68800CE" w:tentative="1">
      <w:start w:val="1"/>
      <w:numFmt w:val="bullet"/>
      <w:lvlText w:val=""/>
      <w:lvlJc w:val="left"/>
      <w:pPr>
        <w:tabs>
          <w:tab w:val="num" w:pos="5040"/>
        </w:tabs>
        <w:ind w:left="5040" w:hanging="360"/>
      </w:pPr>
      <w:rPr>
        <w:rFonts w:ascii="Wingdings" w:hAnsi="Wingdings" w:hint="default"/>
      </w:rPr>
    </w:lvl>
    <w:lvl w:ilvl="7" w:tplc="3E245344" w:tentative="1">
      <w:start w:val="1"/>
      <w:numFmt w:val="bullet"/>
      <w:lvlText w:val=""/>
      <w:lvlJc w:val="left"/>
      <w:pPr>
        <w:tabs>
          <w:tab w:val="num" w:pos="5760"/>
        </w:tabs>
        <w:ind w:left="5760" w:hanging="360"/>
      </w:pPr>
      <w:rPr>
        <w:rFonts w:ascii="Wingdings" w:hAnsi="Wingdings" w:hint="default"/>
      </w:rPr>
    </w:lvl>
    <w:lvl w:ilvl="8" w:tplc="A7A4C99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A12DD5"/>
    <w:multiLevelType w:val="hybridMultilevel"/>
    <w:tmpl w:val="01B4A8E4"/>
    <w:lvl w:ilvl="0" w:tplc="DAB2794E">
      <w:start w:val="1"/>
      <w:numFmt w:val="bullet"/>
      <w:lvlText w:val=""/>
      <w:lvlJc w:val="left"/>
      <w:pPr>
        <w:tabs>
          <w:tab w:val="num" w:pos="720"/>
        </w:tabs>
        <w:ind w:left="720" w:hanging="360"/>
      </w:pPr>
      <w:rPr>
        <w:rFonts w:ascii="Wingdings" w:hAnsi="Wingdings" w:hint="default"/>
      </w:rPr>
    </w:lvl>
    <w:lvl w:ilvl="1" w:tplc="41408642" w:tentative="1">
      <w:start w:val="1"/>
      <w:numFmt w:val="bullet"/>
      <w:lvlText w:val=""/>
      <w:lvlJc w:val="left"/>
      <w:pPr>
        <w:tabs>
          <w:tab w:val="num" w:pos="1440"/>
        </w:tabs>
        <w:ind w:left="1440" w:hanging="360"/>
      </w:pPr>
      <w:rPr>
        <w:rFonts w:ascii="Wingdings" w:hAnsi="Wingdings" w:hint="default"/>
      </w:rPr>
    </w:lvl>
    <w:lvl w:ilvl="2" w:tplc="0688F1D0" w:tentative="1">
      <w:start w:val="1"/>
      <w:numFmt w:val="bullet"/>
      <w:lvlText w:val=""/>
      <w:lvlJc w:val="left"/>
      <w:pPr>
        <w:tabs>
          <w:tab w:val="num" w:pos="2160"/>
        </w:tabs>
        <w:ind w:left="2160" w:hanging="360"/>
      </w:pPr>
      <w:rPr>
        <w:rFonts w:ascii="Wingdings" w:hAnsi="Wingdings" w:hint="default"/>
      </w:rPr>
    </w:lvl>
    <w:lvl w:ilvl="3" w:tplc="75A6D738" w:tentative="1">
      <w:start w:val="1"/>
      <w:numFmt w:val="bullet"/>
      <w:lvlText w:val=""/>
      <w:lvlJc w:val="left"/>
      <w:pPr>
        <w:tabs>
          <w:tab w:val="num" w:pos="2880"/>
        </w:tabs>
        <w:ind w:left="2880" w:hanging="360"/>
      </w:pPr>
      <w:rPr>
        <w:rFonts w:ascii="Wingdings" w:hAnsi="Wingdings" w:hint="default"/>
      </w:rPr>
    </w:lvl>
    <w:lvl w:ilvl="4" w:tplc="03B47A18" w:tentative="1">
      <w:start w:val="1"/>
      <w:numFmt w:val="bullet"/>
      <w:lvlText w:val=""/>
      <w:lvlJc w:val="left"/>
      <w:pPr>
        <w:tabs>
          <w:tab w:val="num" w:pos="3600"/>
        </w:tabs>
        <w:ind w:left="3600" w:hanging="360"/>
      </w:pPr>
      <w:rPr>
        <w:rFonts w:ascii="Wingdings" w:hAnsi="Wingdings" w:hint="default"/>
      </w:rPr>
    </w:lvl>
    <w:lvl w:ilvl="5" w:tplc="49A001A0" w:tentative="1">
      <w:start w:val="1"/>
      <w:numFmt w:val="bullet"/>
      <w:lvlText w:val=""/>
      <w:lvlJc w:val="left"/>
      <w:pPr>
        <w:tabs>
          <w:tab w:val="num" w:pos="4320"/>
        </w:tabs>
        <w:ind w:left="4320" w:hanging="360"/>
      </w:pPr>
      <w:rPr>
        <w:rFonts w:ascii="Wingdings" w:hAnsi="Wingdings" w:hint="default"/>
      </w:rPr>
    </w:lvl>
    <w:lvl w:ilvl="6" w:tplc="9F4A88AC" w:tentative="1">
      <w:start w:val="1"/>
      <w:numFmt w:val="bullet"/>
      <w:lvlText w:val=""/>
      <w:lvlJc w:val="left"/>
      <w:pPr>
        <w:tabs>
          <w:tab w:val="num" w:pos="5040"/>
        </w:tabs>
        <w:ind w:left="5040" w:hanging="360"/>
      </w:pPr>
      <w:rPr>
        <w:rFonts w:ascii="Wingdings" w:hAnsi="Wingdings" w:hint="default"/>
      </w:rPr>
    </w:lvl>
    <w:lvl w:ilvl="7" w:tplc="CFBACAD6" w:tentative="1">
      <w:start w:val="1"/>
      <w:numFmt w:val="bullet"/>
      <w:lvlText w:val=""/>
      <w:lvlJc w:val="left"/>
      <w:pPr>
        <w:tabs>
          <w:tab w:val="num" w:pos="5760"/>
        </w:tabs>
        <w:ind w:left="5760" w:hanging="360"/>
      </w:pPr>
      <w:rPr>
        <w:rFonts w:ascii="Wingdings" w:hAnsi="Wingdings" w:hint="default"/>
      </w:rPr>
    </w:lvl>
    <w:lvl w:ilvl="8" w:tplc="F750792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793FBE"/>
    <w:multiLevelType w:val="hybridMultilevel"/>
    <w:tmpl w:val="3AB24B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9ED482B"/>
    <w:multiLevelType w:val="hybridMultilevel"/>
    <w:tmpl w:val="19BA3F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9F176DD"/>
    <w:multiLevelType w:val="hybridMultilevel"/>
    <w:tmpl w:val="BE4846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B717CCE"/>
    <w:multiLevelType w:val="hybridMultilevel"/>
    <w:tmpl w:val="80DE4004"/>
    <w:lvl w:ilvl="0" w:tplc="4FC6E142">
      <w:start w:val="1"/>
      <w:numFmt w:val="bullet"/>
      <w:lvlText w:val="•"/>
      <w:lvlJc w:val="left"/>
      <w:pPr>
        <w:tabs>
          <w:tab w:val="num" w:pos="720"/>
        </w:tabs>
        <w:ind w:left="720" w:hanging="360"/>
      </w:pPr>
      <w:rPr>
        <w:rFonts w:ascii="Arial" w:hAnsi="Arial" w:hint="default"/>
      </w:rPr>
    </w:lvl>
    <w:lvl w:ilvl="1" w:tplc="3DFEBCF6" w:tentative="1">
      <w:start w:val="1"/>
      <w:numFmt w:val="bullet"/>
      <w:lvlText w:val="•"/>
      <w:lvlJc w:val="left"/>
      <w:pPr>
        <w:tabs>
          <w:tab w:val="num" w:pos="1440"/>
        </w:tabs>
        <w:ind w:left="1440" w:hanging="360"/>
      </w:pPr>
      <w:rPr>
        <w:rFonts w:ascii="Arial" w:hAnsi="Arial" w:hint="default"/>
      </w:rPr>
    </w:lvl>
    <w:lvl w:ilvl="2" w:tplc="BBFEB5A2" w:tentative="1">
      <w:start w:val="1"/>
      <w:numFmt w:val="bullet"/>
      <w:lvlText w:val="•"/>
      <w:lvlJc w:val="left"/>
      <w:pPr>
        <w:tabs>
          <w:tab w:val="num" w:pos="2160"/>
        </w:tabs>
        <w:ind w:left="2160" w:hanging="360"/>
      </w:pPr>
      <w:rPr>
        <w:rFonts w:ascii="Arial" w:hAnsi="Arial" w:hint="default"/>
      </w:rPr>
    </w:lvl>
    <w:lvl w:ilvl="3" w:tplc="A8961C3E" w:tentative="1">
      <w:start w:val="1"/>
      <w:numFmt w:val="bullet"/>
      <w:lvlText w:val="•"/>
      <w:lvlJc w:val="left"/>
      <w:pPr>
        <w:tabs>
          <w:tab w:val="num" w:pos="2880"/>
        </w:tabs>
        <w:ind w:left="2880" w:hanging="360"/>
      </w:pPr>
      <w:rPr>
        <w:rFonts w:ascii="Arial" w:hAnsi="Arial" w:hint="default"/>
      </w:rPr>
    </w:lvl>
    <w:lvl w:ilvl="4" w:tplc="DD6CF6D0" w:tentative="1">
      <w:start w:val="1"/>
      <w:numFmt w:val="bullet"/>
      <w:lvlText w:val="•"/>
      <w:lvlJc w:val="left"/>
      <w:pPr>
        <w:tabs>
          <w:tab w:val="num" w:pos="3600"/>
        </w:tabs>
        <w:ind w:left="3600" w:hanging="360"/>
      </w:pPr>
      <w:rPr>
        <w:rFonts w:ascii="Arial" w:hAnsi="Arial" w:hint="default"/>
      </w:rPr>
    </w:lvl>
    <w:lvl w:ilvl="5" w:tplc="35DA7A34" w:tentative="1">
      <w:start w:val="1"/>
      <w:numFmt w:val="bullet"/>
      <w:lvlText w:val="•"/>
      <w:lvlJc w:val="left"/>
      <w:pPr>
        <w:tabs>
          <w:tab w:val="num" w:pos="4320"/>
        </w:tabs>
        <w:ind w:left="4320" w:hanging="360"/>
      </w:pPr>
      <w:rPr>
        <w:rFonts w:ascii="Arial" w:hAnsi="Arial" w:hint="default"/>
      </w:rPr>
    </w:lvl>
    <w:lvl w:ilvl="6" w:tplc="7B88972C" w:tentative="1">
      <w:start w:val="1"/>
      <w:numFmt w:val="bullet"/>
      <w:lvlText w:val="•"/>
      <w:lvlJc w:val="left"/>
      <w:pPr>
        <w:tabs>
          <w:tab w:val="num" w:pos="5040"/>
        </w:tabs>
        <w:ind w:left="5040" w:hanging="360"/>
      </w:pPr>
      <w:rPr>
        <w:rFonts w:ascii="Arial" w:hAnsi="Arial" w:hint="default"/>
      </w:rPr>
    </w:lvl>
    <w:lvl w:ilvl="7" w:tplc="1AE62B3C" w:tentative="1">
      <w:start w:val="1"/>
      <w:numFmt w:val="bullet"/>
      <w:lvlText w:val="•"/>
      <w:lvlJc w:val="left"/>
      <w:pPr>
        <w:tabs>
          <w:tab w:val="num" w:pos="5760"/>
        </w:tabs>
        <w:ind w:left="5760" w:hanging="360"/>
      </w:pPr>
      <w:rPr>
        <w:rFonts w:ascii="Arial" w:hAnsi="Arial" w:hint="default"/>
      </w:rPr>
    </w:lvl>
    <w:lvl w:ilvl="8" w:tplc="06E256C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25"/>
    <w:rsid w:val="00196DEB"/>
    <w:rsid w:val="0025080D"/>
    <w:rsid w:val="003121C2"/>
    <w:rsid w:val="005122CE"/>
    <w:rsid w:val="005A2F42"/>
    <w:rsid w:val="006E30AE"/>
    <w:rsid w:val="00912325"/>
    <w:rsid w:val="00A37EF5"/>
    <w:rsid w:val="00BA4208"/>
    <w:rsid w:val="00BB4BBD"/>
    <w:rsid w:val="00BD30BF"/>
    <w:rsid w:val="00BD3B18"/>
    <w:rsid w:val="00C704D6"/>
    <w:rsid w:val="00E70C0D"/>
    <w:rsid w:val="00F758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FDC040-1A20-4501-A4E5-B589C821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2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308">
      <w:bodyDiv w:val="1"/>
      <w:marLeft w:val="0"/>
      <w:marRight w:val="0"/>
      <w:marTop w:val="0"/>
      <w:marBottom w:val="0"/>
      <w:divBdr>
        <w:top w:val="none" w:sz="0" w:space="0" w:color="auto"/>
        <w:left w:val="none" w:sz="0" w:space="0" w:color="auto"/>
        <w:bottom w:val="none" w:sz="0" w:space="0" w:color="auto"/>
        <w:right w:val="none" w:sz="0" w:space="0" w:color="auto"/>
      </w:divBdr>
      <w:divsChild>
        <w:div w:id="298846429">
          <w:marLeft w:val="446"/>
          <w:marRight w:val="0"/>
          <w:marTop w:val="0"/>
          <w:marBottom w:val="0"/>
          <w:divBdr>
            <w:top w:val="none" w:sz="0" w:space="0" w:color="auto"/>
            <w:left w:val="none" w:sz="0" w:space="0" w:color="auto"/>
            <w:bottom w:val="none" w:sz="0" w:space="0" w:color="auto"/>
            <w:right w:val="none" w:sz="0" w:space="0" w:color="auto"/>
          </w:divBdr>
        </w:div>
      </w:divsChild>
    </w:div>
    <w:div w:id="540241493">
      <w:bodyDiv w:val="1"/>
      <w:marLeft w:val="0"/>
      <w:marRight w:val="0"/>
      <w:marTop w:val="0"/>
      <w:marBottom w:val="0"/>
      <w:divBdr>
        <w:top w:val="none" w:sz="0" w:space="0" w:color="auto"/>
        <w:left w:val="none" w:sz="0" w:space="0" w:color="auto"/>
        <w:bottom w:val="none" w:sz="0" w:space="0" w:color="auto"/>
        <w:right w:val="none" w:sz="0" w:space="0" w:color="auto"/>
      </w:divBdr>
    </w:div>
    <w:div w:id="552041667">
      <w:bodyDiv w:val="1"/>
      <w:marLeft w:val="0"/>
      <w:marRight w:val="0"/>
      <w:marTop w:val="0"/>
      <w:marBottom w:val="0"/>
      <w:divBdr>
        <w:top w:val="none" w:sz="0" w:space="0" w:color="auto"/>
        <w:left w:val="none" w:sz="0" w:space="0" w:color="auto"/>
        <w:bottom w:val="none" w:sz="0" w:space="0" w:color="auto"/>
        <w:right w:val="none" w:sz="0" w:space="0" w:color="auto"/>
      </w:divBdr>
      <w:divsChild>
        <w:div w:id="1033310617">
          <w:marLeft w:val="446"/>
          <w:marRight w:val="0"/>
          <w:marTop w:val="0"/>
          <w:marBottom w:val="0"/>
          <w:divBdr>
            <w:top w:val="none" w:sz="0" w:space="0" w:color="auto"/>
            <w:left w:val="none" w:sz="0" w:space="0" w:color="auto"/>
            <w:bottom w:val="none" w:sz="0" w:space="0" w:color="auto"/>
            <w:right w:val="none" w:sz="0" w:space="0" w:color="auto"/>
          </w:divBdr>
        </w:div>
      </w:divsChild>
    </w:div>
    <w:div w:id="1199246510">
      <w:bodyDiv w:val="1"/>
      <w:marLeft w:val="0"/>
      <w:marRight w:val="0"/>
      <w:marTop w:val="0"/>
      <w:marBottom w:val="0"/>
      <w:divBdr>
        <w:top w:val="none" w:sz="0" w:space="0" w:color="auto"/>
        <w:left w:val="none" w:sz="0" w:space="0" w:color="auto"/>
        <w:bottom w:val="none" w:sz="0" w:space="0" w:color="auto"/>
        <w:right w:val="none" w:sz="0" w:space="0" w:color="auto"/>
      </w:divBdr>
    </w:div>
    <w:div w:id="1306668252">
      <w:bodyDiv w:val="1"/>
      <w:marLeft w:val="0"/>
      <w:marRight w:val="0"/>
      <w:marTop w:val="0"/>
      <w:marBottom w:val="0"/>
      <w:divBdr>
        <w:top w:val="none" w:sz="0" w:space="0" w:color="auto"/>
        <w:left w:val="none" w:sz="0" w:space="0" w:color="auto"/>
        <w:bottom w:val="none" w:sz="0" w:space="0" w:color="auto"/>
        <w:right w:val="none" w:sz="0" w:space="0" w:color="auto"/>
      </w:divBdr>
      <w:divsChild>
        <w:div w:id="1015381561">
          <w:marLeft w:val="274"/>
          <w:marRight w:val="0"/>
          <w:marTop w:val="0"/>
          <w:marBottom w:val="0"/>
          <w:divBdr>
            <w:top w:val="none" w:sz="0" w:space="0" w:color="auto"/>
            <w:left w:val="none" w:sz="0" w:space="0" w:color="auto"/>
            <w:bottom w:val="none" w:sz="0" w:space="0" w:color="auto"/>
            <w:right w:val="none" w:sz="0" w:space="0" w:color="auto"/>
          </w:divBdr>
        </w:div>
        <w:div w:id="1633440074">
          <w:marLeft w:val="274"/>
          <w:marRight w:val="0"/>
          <w:marTop w:val="0"/>
          <w:marBottom w:val="0"/>
          <w:divBdr>
            <w:top w:val="none" w:sz="0" w:space="0" w:color="auto"/>
            <w:left w:val="none" w:sz="0" w:space="0" w:color="auto"/>
            <w:bottom w:val="none" w:sz="0" w:space="0" w:color="auto"/>
            <w:right w:val="none" w:sz="0" w:space="0" w:color="auto"/>
          </w:divBdr>
        </w:div>
        <w:div w:id="13504497">
          <w:marLeft w:val="274"/>
          <w:marRight w:val="0"/>
          <w:marTop w:val="0"/>
          <w:marBottom w:val="0"/>
          <w:divBdr>
            <w:top w:val="none" w:sz="0" w:space="0" w:color="auto"/>
            <w:left w:val="none" w:sz="0" w:space="0" w:color="auto"/>
            <w:bottom w:val="none" w:sz="0" w:space="0" w:color="auto"/>
            <w:right w:val="none" w:sz="0" w:space="0" w:color="auto"/>
          </w:divBdr>
        </w:div>
        <w:div w:id="514728441">
          <w:marLeft w:val="274"/>
          <w:marRight w:val="0"/>
          <w:marTop w:val="0"/>
          <w:marBottom w:val="0"/>
          <w:divBdr>
            <w:top w:val="none" w:sz="0" w:space="0" w:color="auto"/>
            <w:left w:val="none" w:sz="0" w:space="0" w:color="auto"/>
            <w:bottom w:val="none" w:sz="0" w:space="0" w:color="auto"/>
            <w:right w:val="none" w:sz="0" w:space="0" w:color="auto"/>
          </w:divBdr>
        </w:div>
        <w:div w:id="1835141436">
          <w:marLeft w:val="274"/>
          <w:marRight w:val="0"/>
          <w:marTop w:val="0"/>
          <w:marBottom w:val="0"/>
          <w:divBdr>
            <w:top w:val="none" w:sz="0" w:space="0" w:color="auto"/>
            <w:left w:val="none" w:sz="0" w:space="0" w:color="auto"/>
            <w:bottom w:val="none" w:sz="0" w:space="0" w:color="auto"/>
            <w:right w:val="none" w:sz="0" w:space="0" w:color="auto"/>
          </w:divBdr>
        </w:div>
      </w:divsChild>
    </w:div>
    <w:div w:id="1897005090">
      <w:bodyDiv w:val="1"/>
      <w:marLeft w:val="0"/>
      <w:marRight w:val="0"/>
      <w:marTop w:val="0"/>
      <w:marBottom w:val="0"/>
      <w:divBdr>
        <w:top w:val="none" w:sz="0" w:space="0" w:color="auto"/>
        <w:left w:val="none" w:sz="0" w:space="0" w:color="auto"/>
        <w:bottom w:val="none" w:sz="0" w:space="0" w:color="auto"/>
        <w:right w:val="none" w:sz="0" w:space="0" w:color="auto"/>
      </w:divBdr>
    </w:div>
    <w:div w:id="20127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2201</Words>
  <Characters>12111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Hölk</dc:creator>
  <cp:keywords/>
  <dc:description/>
  <cp:lastModifiedBy>Eduardo Hölk</cp:lastModifiedBy>
  <cp:revision>3</cp:revision>
  <dcterms:created xsi:type="dcterms:W3CDTF">2022-08-10T14:19:00Z</dcterms:created>
  <dcterms:modified xsi:type="dcterms:W3CDTF">2022-08-10T17:10:00Z</dcterms:modified>
</cp:coreProperties>
</file>