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03D" w:rsidRPr="000C0391" w:rsidRDefault="0017503D" w:rsidP="0017503D">
      <w:pPr>
        <w:pStyle w:val="Sinespaciado"/>
        <w:jc w:val="both"/>
        <w:rPr>
          <w:rFonts w:ascii="Arial" w:hAnsi="Arial" w:cs="Arial"/>
          <w:b/>
          <w:sz w:val="24"/>
          <w:szCs w:val="24"/>
        </w:rPr>
      </w:pPr>
      <w:r w:rsidRPr="000C0391">
        <w:rPr>
          <w:rFonts w:ascii="Arial" w:hAnsi="Arial" w:cs="Arial"/>
          <w:b/>
          <w:sz w:val="24"/>
          <w:szCs w:val="24"/>
        </w:rPr>
        <w:t>MARTES 14 DE JUNIO</w:t>
      </w:r>
    </w:p>
    <w:p w:rsidR="0017503D" w:rsidRPr="000C0391" w:rsidRDefault="0017503D" w:rsidP="0017503D">
      <w:pPr>
        <w:pStyle w:val="Sinespaciado"/>
        <w:jc w:val="both"/>
        <w:rPr>
          <w:rFonts w:ascii="Arial" w:hAnsi="Arial" w:cs="Arial"/>
          <w:b/>
          <w:sz w:val="24"/>
          <w:szCs w:val="24"/>
        </w:rPr>
      </w:pPr>
      <w:r w:rsidRPr="000C0391">
        <w:rPr>
          <w:rFonts w:ascii="Arial" w:hAnsi="Arial" w:cs="Arial"/>
          <w:b/>
          <w:sz w:val="24"/>
          <w:szCs w:val="24"/>
        </w:rPr>
        <w:t xml:space="preserve">COMISIÓN DE HACIENDA Y PROVINCIALES DEL RANCO Y VALDIVIA </w:t>
      </w:r>
    </w:p>
    <w:p w:rsidR="0017503D" w:rsidRPr="0017503D" w:rsidRDefault="0017503D" w:rsidP="0017503D">
      <w:pPr>
        <w:pStyle w:val="Sinespaciado"/>
        <w:jc w:val="both"/>
        <w:rPr>
          <w:rFonts w:ascii="Arial" w:hAnsi="Arial" w:cs="Arial"/>
          <w:sz w:val="24"/>
          <w:szCs w:val="24"/>
        </w:rPr>
      </w:pPr>
      <w:r w:rsidRPr="0017503D">
        <w:rPr>
          <w:rFonts w:ascii="Arial" w:hAnsi="Arial" w:cs="Arial"/>
          <w:sz w:val="24"/>
          <w:szCs w:val="24"/>
        </w:rPr>
        <w:t xml:space="preserve">Lugar: Club de La Unión, Valdivia </w:t>
      </w:r>
    </w:p>
    <w:p w:rsidR="0017503D" w:rsidRPr="0017503D" w:rsidRDefault="0017503D" w:rsidP="0017503D">
      <w:pPr>
        <w:pStyle w:val="Sinespaciado"/>
        <w:ind w:left="1410" w:hanging="1410"/>
        <w:jc w:val="both"/>
        <w:rPr>
          <w:rFonts w:ascii="Arial" w:hAnsi="Arial" w:cs="Arial"/>
          <w:sz w:val="24"/>
          <w:szCs w:val="24"/>
        </w:rPr>
      </w:pPr>
    </w:p>
    <w:p w:rsidR="0017503D" w:rsidRPr="00F744DC" w:rsidRDefault="0017503D" w:rsidP="0017503D">
      <w:pPr>
        <w:pStyle w:val="Sinespaciado"/>
        <w:ind w:left="1410" w:hanging="1410"/>
        <w:jc w:val="both"/>
        <w:rPr>
          <w:rFonts w:ascii="Arial" w:hAnsi="Arial" w:cs="Arial"/>
          <w:b/>
          <w:sz w:val="24"/>
          <w:szCs w:val="24"/>
        </w:rPr>
      </w:pPr>
      <w:r w:rsidRPr="00F744DC">
        <w:rPr>
          <w:rFonts w:ascii="Arial" w:hAnsi="Arial" w:cs="Arial"/>
          <w:b/>
          <w:sz w:val="24"/>
          <w:szCs w:val="24"/>
        </w:rPr>
        <w:t xml:space="preserve">09.00 </w:t>
      </w:r>
      <w:proofErr w:type="spellStart"/>
      <w:r w:rsidRPr="00F744DC">
        <w:rPr>
          <w:rFonts w:ascii="Arial" w:hAnsi="Arial" w:cs="Arial"/>
          <w:b/>
          <w:sz w:val="24"/>
          <w:szCs w:val="24"/>
        </w:rPr>
        <w:t>hrs</w:t>
      </w:r>
      <w:proofErr w:type="spellEnd"/>
      <w:r w:rsidRPr="00F744DC">
        <w:rPr>
          <w:rFonts w:ascii="Arial" w:hAnsi="Arial" w:cs="Arial"/>
          <w:b/>
          <w:sz w:val="24"/>
          <w:szCs w:val="24"/>
        </w:rPr>
        <w:t>.</w:t>
      </w:r>
      <w:r w:rsidRPr="00F744DC">
        <w:rPr>
          <w:rFonts w:ascii="Arial" w:hAnsi="Arial" w:cs="Arial"/>
          <w:b/>
          <w:sz w:val="24"/>
          <w:szCs w:val="24"/>
        </w:rPr>
        <w:tab/>
        <w:t>Presentación, análisis y resolución traspaso de recursos desde el Programa de Inversión Regional (FNDR) al Programa de Gastos de Funcionamiento del Gobierno Regional de Los Ríos.</w:t>
      </w:r>
    </w:p>
    <w:p w:rsidR="0017503D" w:rsidRPr="00F744DC" w:rsidRDefault="0017503D" w:rsidP="0017503D">
      <w:pPr>
        <w:pStyle w:val="Sinespaciado"/>
        <w:jc w:val="both"/>
        <w:rPr>
          <w:rFonts w:ascii="Arial" w:hAnsi="Arial" w:cs="Arial"/>
          <w:b/>
          <w:sz w:val="24"/>
          <w:szCs w:val="24"/>
        </w:rPr>
      </w:pPr>
      <w:r w:rsidRPr="00F744DC">
        <w:rPr>
          <w:rFonts w:ascii="Arial" w:hAnsi="Arial" w:cs="Arial"/>
          <w:b/>
          <w:sz w:val="24"/>
          <w:szCs w:val="24"/>
        </w:rPr>
        <w:tab/>
      </w:r>
      <w:r w:rsidRPr="00F744DC">
        <w:rPr>
          <w:rFonts w:ascii="Arial" w:hAnsi="Arial" w:cs="Arial"/>
          <w:b/>
          <w:sz w:val="24"/>
          <w:szCs w:val="24"/>
        </w:rPr>
        <w:tab/>
        <w:t>Exponen: Bruno Burgos/ Jefe DIPIR.</w:t>
      </w:r>
    </w:p>
    <w:p w:rsidR="0017503D" w:rsidRPr="00F744DC" w:rsidRDefault="0017503D" w:rsidP="0017503D">
      <w:pPr>
        <w:pStyle w:val="Sinespaciado"/>
        <w:jc w:val="both"/>
        <w:rPr>
          <w:rFonts w:ascii="Arial" w:hAnsi="Arial" w:cs="Arial"/>
          <w:b/>
          <w:sz w:val="24"/>
          <w:szCs w:val="24"/>
        </w:rPr>
      </w:pPr>
      <w:r w:rsidRPr="00F744DC">
        <w:rPr>
          <w:rFonts w:ascii="Arial" w:hAnsi="Arial" w:cs="Arial"/>
          <w:b/>
          <w:sz w:val="24"/>
          <w:szCs w:val="24"/>
        </w:rPr>
        <w:tab/>
      </w:r>
      <w:r w:rsidRPr="00F744DC">
        <w:rPr>
          <w:rFonts w:ascii="Arial" w:hAnsi="Arial" w:cs="Arial"/>
          <w:b/>
          <w:sz w:val="24"/>
          <w:szCs w:val="24"/>
        </w:rPr>
        <w:tab/>
      </w:r>
      <w:r w:rsidRPr="00F744DC">
        <w:rPr>
          <w:rFonts w:ascii="Arial" w:hAnsi="Arial" w:cs="Arial"/>
          <w:b/>
          <w:sz w:val="24"/>
          <w:szCs w:val="24"/>
        </w:rPr>
        <w:tab/>
      </w:r>
      <w:r w:rsidR="000C0391" w:rsidRPr="00F744DC">
        <w:rPr>
          <w:rFonts w:ascii="Arial" w:hAnsi="Arial" w:cs="Arial"/>
          <w:b/>
          <w:sz w:val="24"/>
          <w:szCs w:val="24"/>
        </w:rPr>
        <w:t xml:space="preserve">  </w:t>
      </w:r>
      <w:r w:rsidRPr="00F744DC">
        <w:rPr>
          <w:rFonts w:ascii="Arial" w:hAnsi="Arial" w:cs="Arial"/>
          <w:b/>
          <w:sz w:val="24"/>
          <w:szCs w:val="24"/>
        </w:rPr>
        <w:t xml:space="preserve">    Yéssica Gutiérrez/ Jefa DAF.</w:t>
      </w:r>
    </w:p>
    <w:p w:rsidR="0017503D" w:rsidRPr="0017503D" w:rsidRDefault="0017503D" w:rsidP="0017503D">
      <w:pPr>
        <w:pStyle w:val="Sinespaciado"/>
        <w:jc w:val="both"/>
        <w:rPr>
          <w:rFonts w:ascii="Arial" w:hAnsi="Arial" w:cs="Arial"/>
          <w:sz w:val="24"/>
          <w:szCs w:val="24"/>
        </w:rPr>
      </w:pPr>
    </w:p>
    <w:p w:rsidR="00432CAD" w:rsidRDefault="00432CAD" w:rsidP="0017503D">
      <w:pPr>
        <w:pStyle w:val="Sinespaciado"/>
        <w:jc w:val="both"/>
        <w:rPr>
          <w:rFonts w:ascii="Arial" w:hAnsi="Arial" w:cs="Arial"/>
          <w:sz w:val="24"/>
          <w:szCs w:val="24"/>
        </w:rPr>
      </w:pPr>
      <w:r>
        <w:rPr>
          <w:rFonts w:ascii="Arial" w:hAnsi="Arial" w:cs="Arial"/>
          <w:sz w:val="24"/>
          <w:szCs w:val="24"/>
        </w:rPr>
        <w:t xml:space="preserve">Señala la Jefa de la DAF, que Hacienda se comunicó con los </w:t>
      </w:r>
      <w:proofErr w:type="spellStart"/>
      <w:r>
        <w:rPr>
          <w:rFonts w:ascii="Arial" w:hAnsi="Arial" w:cs="Arial"/>
          <w:sz w:val="24"/>
          <w:szCs w:val="24"/>
        </w:rPr>
        <w:t>gores</w:t>
      </w:r>
      <w:proofErr w:type="spellEnd"/>
      <w:r>
        <w:rPr>
          <w:rFonts w:ascii="Arial" w:hAnsi="Arial" w:cs="Arial"/>
          <w:sz w:val="24"/>
          <w:szCs w:val="24"/>
        </w:rPr>
        <w:t xml:space="preserve"> para informar que existía esta posibilidad de traspasar recursos del 02 al 01, y en ese escenario, y dada la disponibilidad presupuestaria en el FNDR se </w:t>
      </w:r>
      <w:r w:rsidR="00F744DC">
        <w:rPr>
          <w:rFonts w:ascii="Arial" w:hAnsi="Arial" w:cs="Arial"/>
          <w:sz w:val="24"/>
          <w:szCs w:val="24"/>
        </w:rPr>
        <w:t>determinó</w:t>
      </w:r>
      <w:r>
        <w:rPr>
          <w:rFonts w:ascii="Arial" w:hAnsi="Arial" w:cs="Arial"/>
          <w:sz w:val="24"/>
          <w:szCs w:val="24"/>
        </w:rPr>
        <w:t xml:space="preserve"> financiar con esos recursos </w:t>
      </w:r>
      <w:r w:rsidR="00F744DC">
        <w:rPr>
          <w:rFonts w:ascii="Arial" w:hAnsi="Arial" w:cs="Arial"/>
          <w:sz w:val="24"/>
          <w:szCs w:val="24"/>
        </w:rPr>
        <w:t>desde el gasto de funcionamiento lo siguiente:</w:t>
      </w:r>
    </w:p>
    <w:p w:rsidR="00F744DC" w:rsidRDefault="00F744DC" w:rsidP="0017503D">
      <w:pPr>
        <w:pStyle w:val="Sinespaciado"/>
        <w:jc w:val="both"/>
        <w:rPr>
          <w:rFonts w:ascii="Arial" w:hAnsi="Arial" w:cs="Arial"/>
          <w:sz w:val="24"/>
          <w:szCs w:val="24"/>
        </w:rPr>
      </w:pPr>
    </w:p>
    <w:p w:rsidR="006C3193" w:rsidRPr="00F744DC" w:rsidRDefault="006C3193" w:rsidP="0017503D">
      <w:pPr>
        <w:pStyle w:val="Sinespaciado"/>
        <w:jc w:val="both"/>
        <w:rPr>
          <w:rFonts w:ascii="Arial" w:hAnsi="Arial" w:cs="Arial"/>
          <w:b/>
          <w:sz w:val="24"/>
          <w:szCs w:val="24"/>
        </w:rPr>
      </w:pPr>
      <w:r w:rsidRPr="00F744DC">
        <w:rPr>
          <w:rFonts w:ascii="Arial" w:hAnsi="Arial" w:cs="Arial"/>
          <w:b/>
          <w:sz w:val="24"/>
          <w:szCs w:val="24"/>
        </w:rPr>
        <w:t>Proyectos a financiar - Presupuesto de Funcionamiento</w:t>
      </w:r>
      <w:r w:rsidR="00A06AD2" w:rsidRPr="00F744DC">
        <w:rPr>
          <w:rFonts w:ascii="Arial" w:hAnsi="Arial" w:cs="Arial"/>
          <w:b/>
          <w:sz w:val="24"/>
          <w:szCs w:val="24"/>
        </w:rPr>
        <w:t>:</w:t>
      </w:r>
    </w:p>
    <w:p w:rsidR="00A06AD2" w:rsidRDefault="00A06AD2" w:rsidP="0017503D">
      <w:pPr>
        <w:pStyle w:val="Sinespaciado"/>
        <w:jc w:val="both"/>
        <w:rPr>
          <w:rFonts w:ascii="Arial" w:hAnsi="Arial" w:cs="Arial"/>
          <w:sz w:val="24"/>
          <w:szCs w:val="24"/>
        </w:rPr>
      </w:pPr>
    </w:p>
    <w:p w:rsidR="00A06AD2" w:rsidRDefault="00A06AD2" w:rsidP="0017503D">
      <w:pPr>
        <w:pStyle w:val="Sinespaciado"/>
        <w:jc w:val="both"/>
        <w:rPr>
          <w:rFonts w:ascii="Arial" w:hAnsi="Arial" w:cs="Arial"/>
          <w:sz w:val="24"/>
          <w:szCs w:val="24"/>
        </w:rPr>
      </w:pPr>
      <w:r w:rsidRPr="00A06AD2">
        <w:rPr>
          <w:rFonts w:ascii="Arial" w:hAnsi="Arial" w:cs="Arial"/>
          <w:sz w:val="24"/>
          <w:szCs w:val="24"/>
        </w:rPr>
        <w:t>1. Consultoría para la implementación de Plan de Acción Estudio de Clima Organizacional</w:t>
      </w:r>
    </w:p>
    <w:p w:rsidR="00A06AD2" w:rsidRDefault="00A06AD2" w:rsidP="0017503D">
      <w:pPr>
        <w:pStyle w:val="Sinespaciado"/>
        <w:jc w:val="both"/>
        <w:rPr>
          <w:rFonts w:ascii="Arial" w:hAnsi="Arial" w:cs="Arial"/>
          <w:sz w:val="24"/>
          <w:szCs w:val="24"/>
        </w:rPr>
      </w:pPr>
    </w:p>
    <w:p w:rsidR="00A06AD2" w:rsidRPr="00A06AD2" w:rsidRDefault="00A06AD2" w:rsidP="00A06AD2">
      <w:pPr>
        <w:pStyle w:val="Sinespaciado"/>
        <w:jc w:val="both"/>
        <w:rPr>
          <w:rFonts w:ascii="Arial" w:hAnsi="Arial" w:cs="Arial"/>
          <w:sz w:val="24"/>
          <w:szCs w:val="24"/>
        </w:rPr>
      </w:pPr>
      <w:r w:rsidRPr="00A06AD2">
        <w:rPr>
          <w:rFonts w:ascii="Arial" w:hAnsi="Arial" w:cs="Arial"/>
          <w:sz w:val="24"/>
          <w:szCs w:val="24"/>
        </w:rPr>
        <w:t>Orientado al fortalecimiento interno y desarrollo de capacidades de gestión.</w:t>
      </w:r>
    </w:p>
    <w:p w:rsidR="00A06AD2" w:rsidRPr="00A06AD2" w:rsidRDefault="00A06AD2" w:rsidP="00A06AD2">
      <w:pPr>
        <w:pStyle w:val="Sinespaciado"/>
        <w:jc w:val="both"/>
        <w:rPr>
          <w:rFonts w:ascii="Arial" w:hAnsi="Arial" w:cs="Arial"/>
          <w:sz w:val="24"/>
          <w:szCs w:val="24"/>
        </w:rPr>
      </w:pPr>
      <w:r w:rsidRPr="00A06AD2">
        <w:rPr>
          <w:rFonts w:ascii="Arial" w:hAnsi="Arial" w:cs="Arial"/>
          <w:sz w:val="24"/>
          <w:szCs w:val="24"/>
        </w:rPr>
        <w:t>Generar Plan de Inducción.</w:t>
      </w:r>
    </w:p>
    <w:p w:rsidR="00A06AD2" w:rsidRPr="00A06AD2" w:rsidRDefault="00A06AD2" w:rsidP="00A06AD2">
      <w:pPr>
        <w:pStyle w:val="Sinespaciado"/>
        <w:jc w:val="both"/>
        <w:rPr>
          <w:rFonts w:ascii="Arial" w:hAnsi="Arial" w:cs="Arial"/>
          <w:sz w:val="24"/>
          <w:szCs w:val="24"/>
        </w:rPr>
      </w:pPr>
      <w:r w:rsidRPr="00A06AD2">
        <w:rPr>
          <w:rFonts w:ascii="Arial" w:hAnsi="Arial" w:cs="Arial"/>
          <w:sz w:val="24"/>
          <w:szCs w:val="24"/>
        </w:rPr>
        <w:t>Ejecución Programa de promoción de una cultura de Buen Trato.</w:t>
      </w:r>
    </w:p>
    <w:p w:rsidR="00A06AD2" w:rsidRPr="00A06AD2" w:rsidRDefault="00A06AD2" w:rsidP="00A06AD2">
      <w:pPr>
        <w:pStyle w:val="Sinespaciado"/>
        <w:jc w:val="both"/>
        <w:rPr>
          <w:rFonts w:ascii="Arial" w:hAnsi="Arial" w:cs="Arial"/>
          <w:sz w:val="24"/>
          <w:szCs w:val="24"/>
        </w:rPr>
      </w:pPr>
      <w:r w:rsidRPr="00A06AD2">
        <w:rPr>
          <w:rFonts w:ascii="Arial" w:hAnsi="Arial" w:cs="Arial"/>
          <w:sz w:val="24"/>
          <w:szCs w:val="24"/>
        </w:rPr>
        <w:t>Ejecución Programa de fortalecimiento del liderazgo.</w:t>
      </w:r>
    </w:p>
    <w:p w:rsidR="00A06AD2" w:rsidRPr="00A06AD2" w:rsidRDefault="00A06AD2" w:rsidP="00A06AD2">
      <w:pPr>
        <w:pStyle w:val="Sinespaciado"/>
        <w:jc w:val="both"/>
        <w:rPr>
          <w:rFonts w:ascii="Arial" w:hAnsi="Arial" w:cs="Arial"/>
          <w:sz w:val="24"/>
          <w:szCs w:val="24"/>
        </w:rPr>
      </w:pPr>
      <w:r w:rsidRPr="00A06AD2">
        <w:rPr>
          <w:rFonts w:ascii="Arial" w:hAnsi="Arial" w:cs="Arial"/>
          <w:sz w:val="24"/>
          <w:szCs w:val="24"/>
        </w:rPr>
        <w:t>Intervención focalizada de equipos de trabajo.</w:t>
      </w:r>
    </w:p>
    <w:p w:rsidR="00A06AD2" w:rsidRPr="00A06AD2" w:rsidRDefault="00A06AD2" w:rsidP="00A06AD2">
      <w:pPr>
        <w:pStyle w:val="Sinespaciado"/>
        <w:jc w:val="both"/>
        <w:rPr>
          <w:rFonts w:ascii="Arial" w:hAnsi="Arial" w:cs="Arial"/>
          <w:sz w:val="24"/>
          <w:szCs w:val="24"/>
        </w:rPr>
      </w:pPr>
      <w:r w:rsidRPr="00A06AD2">
        <w:rPr>
          <w:rFonts w:ascii="Arial" w:hAnsi="Arial" w:cs="Arial"/>
          <w:sz w:val="24"/>
          <w:szCs w:val="24"/>
        </w:rPr>
        <w:t>Cuatro meses de ejecución.</w:t>
      </w:r>
    </w:p>
    <w:p w:rsidR="00A06AD2" w:rsidRDefault="00A06AD2" w:rsidP="00A06AD2">
      <w:pPr>
        <w:pStyle w:val="Sinespaciado"/>
        <w:jc w:val="both"/>
        <w:rPr>
          <w:rFonts w:ascii="Arial" w:hAnsi="Arial" w:cs="Arial"/>
          <w:sz w:val="24"/>
          <w:szCs w:val="24"/>
        </w:rPr>
      </w:pPr>
      <w:r w:rsidRPr="00A06AD2">
        <w:rPr>
          <w:rFonts w:ascii="Arial" w:hAnsi="Arial" w:cs="Arial"/>
          <w:sz w:val="24"/>
          <w:szCs w:val="24"/>
        </w:rPr>
        <w:t>Costo total aprox. de M$17.000.- (480 UF)</w:t>
      </w:r>
    </w:p>
    <w:p w:rsidR="00A06AD2" w:rsidRDefault="00A06AD2" w:rsidP="00A06AD2">
      <w:pPr>
        <w:pStyle w:val="Sinespaciado"/>
        <w:jc w:val="both"/>
        <w:rPr>
          <w:rFonts w:ascii="Arial" w:hAnsi="Arial" w:cs="Arial"/>
          <w:sz w:val="24"/>
          <w:szCs w:val="24"/>
        </w:rPr>
      </w:pPr>
    </w:p>
    <w:p w:rsidR="00A06AD2" w:rsidRPr="00A06AD2" w:rsidRDefault="00A06AD2" w:rsidP="00A06AD2">
      <w:pPr>
        <w:pStyle w:val="Sinespaciado"/>
        <w:jc w:val="both"/>
        <w:rPr>
          <w:rFonts w:ascii="Arial" w:hAnsi="Arial" w:cs="Arial"/>
          <w:sz w:val="24"/>
          <w:szCs w:val="24"/>
        </w:rPr>
      </w:pPr>
      <w:r w:rsidRPr="00A06AD2">
        <w:rPr>
          <w:rFonts w:ascii="Arial" w:hAnsi="Arial" w:cs="Arial"/>
          <w:sz w:val="24"/>
          <w:szCs w:val="24"/>
        </w:rPr>
        <w:t>2. Consultoría procesos de Selección de Personal</w:t>
      </w:r>
    </w:p>
    <w:p w:rsidR="006C3193" w:rsidRDefault="006C3193" w:rsidP="0017503D">
      <w:pPr>
        <w:pStyle w:val="Sinespaciado"/>
        <w:jc w:val="both"/>
        <w:rPr>
          <w:rFonts w:ascii="Arial" w:hAnsi="Arial" w:cs="Arial"/>
          <w:sz w:val="24"/>
          <w:szCs w:val="24"/>
        </w:rPr>
      </w:pPr>
    </w:p>
    <w:p w:rsidR="00A06AD2" w:rsidRPr="00A06AD2" w:rsidRDefault="00A06AD2" w:rsidP="00A06AD2">
      <w:pPr>
        <w:pStyle w:val="Sinespaciado"/>
        <w:jc w:val="both"/>
        <w:rPr>
          <w:rFonts w:ascii="Arial" w:hAnsi="Arial" w:cs="Arial"/>
          <w:sz w:val="24"/>
          <w:szCs w:val="24"/>
        </w:rPr>
      </w:pPr>
      <w:r w:rsidRPr="00A06AD2">
        <w:rPr>
          <w:rFonts w:ascii="Arial" w:hAnsi="Arial" w:cs="Arial"/>
          <w:sz w:val="24"/>
          <w:szCs w:val="24"/>
        </w:rPr>
        <w:t>Apoyar operativamente al Comité de Selección en todas las etapas de concursos públicos.</w:t>
      </w:r>
    </w:p>
    <w:p w:rsidR="00A06AD2" w:rsidRPr="00A06AD2" w:rsidRDefault="00A06AD2" w:rsidP="00A06AD2">
      <w:pPr>
        <w:pStyle w:val="Sinespaciado"/>
        <w:jc w:val="both"/>
        <w:rPr>
          <w:rFonts w:ascii="Arial" w:hAnsi="Arial" w:cs="Arial"/>
          <w:sz w:val="24"/>
          <w:szCs w:val="24"/>
        </w:rPr>
      </w:pPr>
      <w:r w:rsidRPr="00A06AD2">
        <w:rPr>
          <w:rFonts w:ascii="Arial" w:hAnsi="Arial" w:cs="Arial"/>
          <w:sz w:val="24"/>
          <w:szCs w:val="24"/>
        </w:rPr>
        <w:t>Durante el segundo semestre del año 2022 se llevarán a cabo 3 concursos públicos.</w:t>
      </w:r>
    </w:p>
    <w:p w:rsidR="00A06AD2" w:rsidRDefault="00A06AD2" w:rsidP="00A06AD2">
      <w:pPr>
        <w:pStyle w:val="Sinespaciado"/>
        <w:jc w:val="both"/>
        <w:rPr>
          <w:rFonts w:ascii="Arial" w:hAnsi="Arial" w:cs="Arial"/>
          <w:sz w:val="24"/>
          <w:szCs w:val="24"/>
        </w:rPr>
      </w:pPr>
      <w:r w:rsidRPr="00A06AD2">
        <w:rPr>
          <w:rFonts w:ascii="Arial" w:hAnsi="Arial" w:cs="Arial"/>
          <w:sz w:val="24"/>
          <w:szCs w:val="24"/>
        </w:rPr>
        <w:t xml:space="preserve">Costo total aprox. de M$14.000.- </w:t>
      </w:r>
      <w:proofErr w:type="gramStart"/>
      <w:r w:rsidRPr="00A06AD2">
        <w:rPr>
          <w:rFonts w:ascii="Arial" w:hAnsi="Arial" w:cs="Arial"/>
          <w:sz w:val="24"/>
          <w:szCs w:val="24"/>
        </w:rPr>
        <w:t>( 395</w:t>
      </w:r>
      <w:proofErr w:type="gramEnd"/>
      <w:r w:rsidRPr="00A06AD2">
        <w:rPr>
          <w:rFonts w:ascii="Arial" w:hAnsi="Arial" w:cs="Arial"/>
          <w:sz w:val="24"/>
          <w:szCs w:val="24"/>
        </w:rPr>
        <w:t xml:space="preserve"> UF)</w:t>
      </w:r>
    </w:p>
    <w:p w:rsidR="00A06AD2" w:rsidRDefault="00A06AD2" w:rsidP="00A06AD2">
      <w:pPr>
        <w:pStyle w:val="Sinespaciado"/>
        <w:jc w:val="both"/>
        <w:rPr>
          <w:rFonts w:ascii="Arial" w:hAnsi="Arial" w:cs="Arial"/>
          <w:sz w:val="24"/>
          <w:szCs w:val="24"/>
        </w:rPr>
      </w:pPr>
    </w:p>
    <w:p w:rsidR="00A06AD2" w:rsidRPr="00F744DC" w:rsidRDefault="00A06AD2" w:rsidP="00A06AD2">
      <w:pPr>
        <w:pStyle w:val="Sinespaciado"/>
        <w:jc w:val="both"/>
        <w:rPr>
          <w:rFonts w:ascii="Arial" w:hAnsi="Arial" w:cs="Arial"/>
          <w:b/>
          <w:sz w:val="24"/>
          <w:szCs w:val="24"/>
        </w:rPr>
      </w:pPr>
      <w:r w:rsidRPr="00F744DC">
        <w:rPr>
          <w:rFonts w:ascii="Arial" w:hAnsi="Arial" w:cs="Arial"/>
          <w:b/>
          <w:sz w:val="24"/>
          <w:szCs w:val="24"/>
        </w:rPr>
        <w:t>Subtítulo 29 - Adquisición de Activos no Financieros:</w:t>
      </w:r>
    </w:p>
    <w:p w:rsidR="00A06AD2" w:rsidRDefault="00A06AD2" w:rsidP="00A06AD2">
      <w:pPr>
        <w:pStyle w:val="Sinespaciado"/>
        <w:jc w:val="both"/>
        <w:rPr>
          <w:rFonts w:ascii="Arial" w:hAnsi="Arial" w:cs="Arial"/>
          <w:sz w:val="24"/>
          <w:szCs w:val="24"/>
        </w:rPr>
      </w:pPr>
    </w:p>
    <w:p w:rsidR="00A06AD2" w:rsidRPr="00A06AD2" w:rsidRDefault="00A06AD2" w:rsidP="00A06AD2">
      <w:pPr>
        <w:pStyle w:val="Sinespaciado"/>
        <w:jc w:val="both"/>
        <w:rPr>
          <w:rFonts w:ascii="Arial" w:hAnsi="Arial" w:cs="Arial"/>
          <w:sz w:val="24"/>
          <w:szCs w:val="24"/>
        </w:rPr>
      </w:pPr>
      <w:r w:rsidRPr="00A06AD2">
        <w:rPr>
          <w:rFonts w:ascii="Arial" w:hAnsi="Arial" w:cs="Arial"/>
          <w:sz w:val="24"/>
          <w:szCs w:val="24"/>
        </w:rPr>
        <w:t>1. Adquisición y puesta en marcha de Sistema de postulación subvenciones</w:t>
      </w:r>
    </w:p>
    <w:p w:rsidR="00A06AD2" w:rsidRDefault="00A06AD2" w:rsidP="00A06AD2">
      <w:pPr>
        <w:pStyle w:val="Sinespaciado"/>
        <w:jc w:val="both"/>
        <w:rPr>
          <w:rFonts w:ascii="Arial" w:hAnsi="Arial" w:cs="Arial"/>
          <w:sz w:val="24"/>
          <w:szCs w:val="24"/>
        </w:rPr>
      </w:pPr>
    </w:p>
    <w:p w:rsidR="00A06AD2" w:rsidRPr="00A06AD2" w:rsidRDefault="00A06AD2" w:rsidP="00A06AD2">
      <w:pPr>
        <w:pStyle w:val="Sinespaciado"/>
        <w:jc w:val="both"/>
        <w:rPr>
          <w:rFonts w:ascii="Arial" w:hAnsi="Arial" w:cs="Arial"/>
          <w:sz w:val="24"/>
          <w:szCs w:val="24"/>
        </w:rPr>
      </w:pPr>
      <w:r w:rsidRPr="00A06AD2">
        <w:rPr>
          <w:rFonts w:ascii="Arial" w:hAnsi="Arial" w:cs="Arial"/>
          <w:sz w:val="24"/>
          <w:szCs w:val="24"/>
        </w:rPr>
        <w:t>Sistema orientado a automatizar el proceso de postulación a los Fondos Concursables del 7%.</w:t>
      </w:r>
    </w:p>
    <w:p w:rsidR="00A06AD2" w:rsidRPr="00A06AD2" w:rsidRDefault="00A06AD2" w:rsidP="00A06AD2">
      <w:pPr>
        <w:pStyle w:val="Sinespaciado"/>
        <w:jc w:val="both"/>
        <w:rPr>
          <w:rFonts w:ascii="Arial" w:hAnsi="Arial" w:cs="Arial"/>
          <w:sz w:val="24"/>
          <w:szCs w:val="24"/>
        </w:rPr>
      </w:pPr>
      <w:r w:rsidRPr="00A06AD2">
        <w:rPr>
          <w:rFonts w:ascii="Arial" w:hAnsi="Arial" w:cs="Arial"/>
          <w:sz w:val="24"/>
          <w:szCs w:val="24"/>
        </w:rPr>
        <w:t>Seis semanas de ejecución.</w:t>
      </w:r>
    </w:p>
    <w:p w:rsidR="00A06AD2" w:rsidRDefault="00A06AD2" w:rsidP="00A06AD2">
      <w:pPr>
        <w:pStyle w:val="Sinespaciado"/>
        <w:jc w:val="both"/>
        <w:rPr>
          <w:rFonts w:ascii="Arial" w:hAnsi="Arial" w:cs="Arial"/>
          <w:sz w:val="24"/>
          <w:szCs w:val="24"/>
        </w:rPr>
      </w:pPr>
      <w:r w:rsidRPr="00A06AD2">
        <w:rPr>
          <w:rFonts w:ascii="Arial" w:hAnsi="Arial" w:cs="Arial"/>
          <w:sz w:val="24"/>
          <w:szCs w:val="24"/>
        </w:rPr>
        <w:t>Costo total aprox. de M$43.000.- (1.204 UF)</w:t>
      </w:r>
    </w:p>
    <w:p w:rsidR="00A06AD2" w:rsidRDefault="00A06AD2" w:rsidP="00A06AD2">
      <w:pPr>
        <w:pStyle w:val="Sinespaciado"/>
        <w:jc w:val="both"/>
        <w:rPr>
          <w:rFonts w:ascii="Arial" w:hAnsi="Arial" w:cs="Arial"/>
          <w:sz w:val="24"/>
          <w:szCs w:val="24"/>
        </w:rPr>
      </w:pPr>
    </w:p>
    <w:p w:rsidR="00F744DC" w:rsidRDefault="00F744DC" w:rsidP="00A06AD2">
      <w:pPr>
        <w:pStyle w:val="Sinespaciado"/>
        <w:jc w:val="both"/>
        <w:rPr>
          <w:rFonts w:ascii="Arial" w:hAnsi="Arial" w:cs="Arial"/>
          <w:sz w:val="24"/>
          <w:szCs w:val="24"/>
        </w:rPr>
      </w:pPr>
    </w:p>
    <w:p w:rsidR="00F744DC" w:rsidRDefault="00F744DC" w:rsidP="00A06AD2">
      <w:pPr>
        <w:pStyle w:val="Sinespaciado"/>
        <w:jc w:val="both"/>
        <w:rPr>
          <w:rFonts w:ascii="Arial" w:hAnsi="Arial" w:cs="Arial"/>
          <w:sz w:val="24"/>
          <w:szCs w:val="24"/>
        </w:rPr>
      </w:pPr>
    </w:p>
    <w:p w:rsidR="00F744DC" w:rsidRDefault="00F744DC" w:rsidP="00A06AD2">
      <w:pPr>
        <w:pStyle w:val="Sinespaciado"/>
        <w:jc w:val="both"/>
        <w:rPr>
          <w:rFonts w:ascii="Arial" w:hAnsi="Arial" w:cs="Arial"/>
          <w:sz w:val="24"/>
          <w:szCs w:val="24"/>
        </w:rPr>
      </w:pPr>
    </w:p>
    <w:p w:rsidR="00A06AD2" w:rsidRPr="00A06AD2" w:rsidRDefault="00A06AD2" w:rsidP="00A06AD2">
      <w:pPr>
        <w:pStyle w:val="Sinespaciado"/>
        <w:jc w:val="both"/>
        <w:rPr>
          <w:rFonts w:ascii="Arial" w:hAnsi="Arial" w:cs="Arial"/>
          <w:sz w:val="24"/>
          <w:szCs w:val="24"/>
        </w:rPr>
      </w:pPr>
      <w:r w:rsidRPr="00A06AD2">
        <w:rPr>
          <w:rFonts w:ascii="Arial" w:hAnsi="Arial" w:cs="Arial"/>
          <w:sz w:val="24"/>
          <w:szCs w:val="24"/>
        </w:rPr>
        <w:lastRenderedPageBreak/>
        <w:t>2. Adquisición de computadores de escritorio</w:t>
      </w:r>
    </w:p>
    <w:p w:rsidR="006C3193" w:rsidRDefault="006C3193" w:rsidP="0017503D">
      <w:pPr>
        <w:pStyle w:val="Sinespaciado"/>
        <w:jc w:val="both"/>
        <w:rPr>
          <w:rFonts w:ascii="Arial" w:hAnsi="Arial" w:cs="Arial"/>
          <w:sz w:val="24"/>
          <w:szCs w:val="24"/>
        </w:rPr>
      </w:pPr>
    </w:p>
    <w:p w:rsidR="00A06AD2" w:rsidRPr="00A06AD2" w:rsidRDefault="00A06AD2" w:rsidP="00A06AD2">
      <w:pPr>
        <w:pStyle w:val="Sinespaciado"/>
        <w:jc w:val="both"/>
        <w:rPr>
          <w:rFonts w:ascii="Arial" w:hAnsi="Arial" w:cs="Arial"/>
          <w:sz w:val="24"/>
          <w:szCs w:val="24"/>
        </w:rPr>
      </w:pPr>
      <w:r w:rsidRPr="00A06AD2">
        <w:rPr>
          <w:rFonts w:ascii="Arial" w:hAnsi="Arial" w:cs="Arial"/>
          <w:sz w:val="24"/>
          <w:szCs w:val="24"/>
        </w:rPr>
        <w:t>Renovar la totalidad de los equipos computacionales del Gobierno Regional.</w:t>
      </w:r>
    </w:p>
    <w:p w:rsidR="00A06AD2" w:rsidRPr="00A06AD2" w:rsidRDefault="00A06AD2" w:rsidP="00A06AD2">
      <w:pPr>
        <w:pStyle w:val="Sinespaciado"/>
        <w:jc w:val="both"/>
        <w:rPr>
          <w:rFonts w:ascii="Arial" w:hAnsi="Arial" w:cs="Arial"/>
          <w:sz w:val="24"/>
          <w:szCs w:val="24"/>
        </w:rPr>
      </w:pPr>
      <w:r w:rsidRPr="00A06AD2">
        <w:rPr>
          <w:rFonts w:ascii="Arial" w:hAnsi="Arial" w:cs="Arial"/>
          <w:sz w:val="24"/>
          <w:szCs w:val="24"/>
        </w:rPr>
        <w:t>Se proyecta la adquisición de 108 equipos.</w:t>
      </w:r>
    </w:p>
    <w:p w:rsidR="00A06AD2" w:rsidRDefault="00A06AD2" w:rsidP="00A06AD2">
      <w:pPr>
        <w:pStyle w:val="Sinespaciado"/>
        <w:jc w:val="both"/>
        <w:rPr>
          <w:rFonts w:ascii="Arial" w:hAnsi="Arial" w:cs="Arial"/>
          <w:sz w:val="24"/>
          <w:szCs w:val="24"/>
        </w:rPr>
      </w:pPr>
      <w:r w:rsidRPr="00A06AD2">
        <w:rPr>
          <w:rFonts w:ascii="Arial" w:hAnsi="Arial" w:cs="Arial"/>
          <w:sz w:val="24"/>
          <w:szCs w:val="24"/>
        </w:rPr>
        <w:t xml:space="preserve">Costo total aprox. de M$73.000.- </w:t>
      </w:r>
      <w:proofErr w:type="gramStart"/>
      <w:r w:rsidRPr="00A06AD2">
        <w:rPr>
          <w:rFonts w:ascii="Arial" w:hAnsi="Arial" w:cs="Arial"/>
          <w:sz w:val="24"/>
          <w:szCs w:val="24"/>
        </w:rPr>
        <w:t>( US</w:t>
      </w:r>
      <w:proofErr w:type="gramEnd"/>
      <w:r w:rsidRPr="00A06AD2">
        <w:rPr>
          <w:rFonts w:ascii="Arial" w:hAnsi="Arial" w:cs="Arial"/>
          <w:sz w:val="24"/>
          <w:szCs w:val="24"/>
        </w:rPr>
        <w:t xml:space="preserve"> $87.340,91)</w:t>
      </w:r>
    </w:p>
    <w:p w:rsidR="00A06AD2" w:rsidRDefault="00A06AD2" w:rsidP="00A06AD2">
      <w:pPr>
        <w:pStyle w:val="Sinespaciado"/>
        <w:jc w:val="both"/>
        <w:rPr>
          <w:rFonts w:ascii="Arial" w:hAnsi="Arial" w:cs="Arial"/>
          <w:sz w:val="24"/>
          <w:szCs w:val="24"/>
        </w:rPr>
      </w:pPr>
    </w:p>
    <w:p w:rsidR="00A06AD2" w:rsidRDefault="00F744DC" w:rsidP="00A06AD2">
      <w:pPr>
        <w:pStyle w:val="Sinespaciado"/>
        <w:jc w:val="both"/>
        <w:rPr>
          <w:rFonts w:ascii="Arial" w:hAnsi="Arial" w:cs="Arial"/>
          <w:sz w:val="24"/>
          <w:szCs w:val="24"/>
        </w:rPr>
      </w:pPr>
      <w:r>
        <w:rPr>
          <w:rFonts w:ascii="Arial" w:hAnsi="Arial" w:cs="Arial"/>
          <w:sz w:val="24"/>
          <w:szCs w:val="24"/>
        </w:rPr>
        <w:t>Por tanto, se produce un i</w:t>
      </w:r>
      <w:r w:rsidR="00A06AD2" w:rsidRPr="00A06AD2">
        <w:rPr>
          <w:rFonts w:ascii="Arial" w:hAnsi="Arial" w:cs="Arial"/>
          <w:sz w:val="24"/>
          <w:szCs w:val="24"/>
        </w:rPr>
        <w:t xml:space="preserve">ncremento </w:t>
      </w:r>
      <w:r>
        <w:rPr>
          <w:rFonts w:ascii="Arial" w:hAnsi="Arial" w:cs="Arial"/>
          <w:sz w:val="24"/>
          <w:szCs w:val="24"/>
        </w:rPr>
        <w:t xml:space="preserve">del </w:t>
      </w:r>
      <w:r w:rsidR="00A06AD2" w:rsidRPr="00A06AD2">
        <w:rPr>
          <w:rFonts w:ascii="Arial" w:hAnsi="Arial" w:cs="Arial"/>
          <w:sz w:val="24"/>
          <w:szCs w:val="24"/>
        </w:rPr>
        <w:t>Presupuesto Programa de Funcionamiento</w:t>
      </w:r>
      <w:r w:rsidR="00D04A9C">
        <w:rPr>
          <w:rFonts w:ascii="Arial" w:hAnsi="Arial" w:cs="Arial"/>
          <w:sz w:val="24"/>
          <w:szCs w:val="24"/>
        </w:rPr>
        <w:t xml:space="preserve">: </w:t>
      </w:r>
      <w:r w:rsidR="00A06AD2" w:rsidRPr="00A06AD2">
        <w:rPr>
          <w:rFonts w:ascii="Arial" w:hAnsi="Arial" w:cs="Arial"/>
          <w:sz w:val="24"/>
          <w:szCs w:val="24"/>
        </w:rPr>
        <w:t>Monto Total M$ 147.000.-</w:t>
      </w:r>
    </w:p>
    <w:p w:rsidR="00F744DC" w:rsidRDefault="00F744DC" w:rsidP="00A06AD2">
      <w:pPr>
        <w:pStyle w:val="Sinespaciado"/>
        <w:jc w:val="both"/>
        <w:rPr>
          <w:rFonts w:ascii="Arial" w:hAnsi="Arial" w:cs="Arial"/>
          <w:sz w:val="24"/>
          <w:szCs w:val="24"/>
        </w:rPr>
      </w:pPr>
    </w:p>
    <w:p w:rsidR="00F744DC" w:rsidRDefault="00F744DC" w:rsidP="00A06AD2">
      <w:pPr>
        <w:pStyle w:val="Sinespaciado"/>
        <w:jc w:val="both"/>
        <w:rPr>
          <w:rFonts w:ascii="Arial" w:hAnsi="Arial" w:cs="Arial"/>
          <w:sz w:val="24"/>
          <w:szCs w:val="24"/>
        </w:rPr>
      </w:pPr>
      <w:r>
        <w:rPr>
          <w:rFonts w:ascii="Arial" w:hAnsi="Arial" w:cs="Arial"/>
          <w:sz w:val="24"/>
          <w:szCs w:val="24"/>
        </w:rPr>
        <w:t>Se producen distintas intervenciones de los Sres. Consejeros, respecto de equipos computacionales, Software, desfibrilador, vestuario funcionarios</w:t>
      </w:r>
      <w:r w:rsidR="00D96A71">
        <w:rPr>
          <w:rFonts w:ascii="Arial" w:hAnsi="Arial" w:cs="Arial"/>
          <w:sz w:val="24"/>
          <w:szCs w:val="24"/>
        </w:rPr>
        <w:t xml:space="preserve"> y capacitación en buenas practicas, entre otras.</w:t>
      </w:r>
    </w:p>
    <w:p w:rsidR="00D96A71" w:rsidRDefault="00D96A71" w:rsidP="00A06AD2">
      <w:pPr>
        <w:pStyle w:val="Sinespaciado"/>
        <w:jc w:val="both"/>
        <w:rPr>
          <w:rFonts w:ascii="Arial" w:hAnsi="Arial" w:cs="Arial"/>
          <w:sz w:val="24"/>
          <w:szCs w:val="24"/>
        </w:rPr>
      </w:pPr>
    </w:p>
    <w:p w:rsidR="00D96A71" w:rsidRPr="00D96A71" w:rsidRDefault="00D96A71" w:rsidP="00A06AD2">
      <w:pPr>
        <w:pStyle w:val="Sinespaciado"/>
        <w:jc w:val="both"/>
        <w:rPr>
          <w:rFonts w:ascii="Arial" w:hAnsi="Arial" w:cs="Arial"/>
          <w:b/>
          <w:sz w:val="24"/>
          <w:szCs w:val="24"/>
        </w:rPr>
      </w:pPr>
      <w:r w:rsidRPr="00D96A71">
        <w:rPr>
          <w:rFonts w:ascii="Arial" w:hAnsi="Arial" w:cs="Arial"/>
          <w:b/>
          <w:sz w:val="24"/>
          <w:szCs w:val="24"/>
        </w:rPr>
        <w:t xml:space="preserve">Votación: </w:t>
      </w:r>
      <w:r w:rsidRPr="00D96A71">
        <w:rPr>
          <w:rFonts w:ascii="Arial" w:hAnsi="Arial" w:cs="Arial"/>
          <w:b/>
          <w:sz w:val="24"/>
          <w:szCs w:val="24"/>
        </w:rPr>
        <w:tab/>
        <w:t>7 votos a favor</w:t>
      </w:r>
    </w:p>
    <w:p w:rsidR="00D96A71" w:rsidRPr="00D96A71" w:rsidRDefault="00D96A71" w:rsidP="00A06AD2">
      <w:pPr>
        <w:pStyle w:val="Sinespaciado"/>
        <w:jc w:val="both"/>
        <w:rPr>
          <w:rFonts w:ascii="Arial" w:hAnsi="Arial" w:cs="Arial"/>
          <w:b/>
          <w:sz w:val="24"/>
          <w:szCs w:val="24"/>
        </w:rPr>
      </w:pPr>
      <w:r w:rsidRPr="00D96A71">
        <w:rPr>
          <w:rFonts w:ascii="Arial" w:hAnsi="Arial" w:cs="Arial"/>
          <w:b/>
          <w:sz w:val="24"/>
          <w:szCs w:val="24"/>
        </w:rPr>
        <w:tab/>
      </w:r>
      <w:r w:rsidRPr="00D96A71">
        <w:rPr>
          <w:rFonts w:ascii="Arial" w:hAnsi="Arial" w:cs="Arial"/>
          <w:b/>
          <w:sz w:val="24"/>
          <w:szCs w:val="24"/>
        </w:rPr>
        <w:tab/>
        <w:t>2 abstenciones</w:t>
      </w:r>
    </w:p>
    <w:p w:rsidR="00D96A71" w:rsidRPr="00D96A71" w:rsidRDefault="00D96A71" w:rsidP="00A06AD2">
      <w:pPr>
        <w:pStyle w:val="Sinespaciado"/>
        <w:jc w:val="both"/>
        <w:rPr>
          <w:rFonts w:ascii="Arial" w:hAnsi="Arial" w:cs="Arial"/>
          <w:b/>
          <w:sz w:val="24"/>
          <w:szCs w:val="24"/>
        </w:rPr>
      </w:pPr>
      <w:r w:rsidRPr="00D96A71">
        <w:rPr>
          <w:rFonts w:ascii="Arial" w:hAnsi="Arial" w:cs="Arial"/>
          <w:b/>
          <w:sz w:val="24"/>
          <w:szCs w:val="24"/>
        </w:rPr>
        <w:t>Se recomienda por mayoría simple la iniciativa para ser presentada al pleno del consejo.</w:t>
      </w:r>
    </w:p>
    <w:p w:rsidR="00D04A9C" w:rsidRDefault="00D04A9C" w:rsidP="00A06AD2">
      <w:pPr>
        <w:pStyle w:val="Sinespaciado"/>
        <w:jc w:val="both"/>
        <w:rPr>
          <w:rFonts w:ascii="Arial" w:hAnsi="Arial" w:cs="Arial"/>
          <w:sz w:val="24"/>
          <w:szCs w:val="24"/>
        </w:rPr>
      </w:pPr>
    </w:p>
    <w:p w:rsidR="00D96A71" w:rsidRDefault="00D96A71" w:rsidP="0017503D">
      <w:pPr>
        <w:pStyle w:val="Sinespaciado"/>
        <w:jc w:val="both"/>
        <w:rPr>
          <w:rFonts w:ascii="Arial" w:hAnsi="Arial" w:cs="Arial"/>
          <w:sz w:val="24"/>
          <w:szCs w:val="24"/>
        </w:rPr>
      </w:pPr>
    </w:p>
    <w:p w:rsidR="00D96A71" w:rsidRDefault="00D96A71" w:rsidP="0017503D">
      <w:pPr>
        <w:pStyle w:val="Sinespaciado"/>
        <w:jc w:val="both"/>
        <w:rPr>
          <w:rFonts w:ascii="Arial" w:hAnsi="Arial" w:cs="Arial"/>
          <w:sz w:val="24"/>
          <w:szCs w:val="24"/>
        </w:rPr>
      </w:pPr>
    </w:p>
    <w:p w:rsidR="00D96A71" w:rsidRDefault="00D96A71" w:rsidP="0017503D">
      <w:pPr>
        <w:pStyle w:val="Sinespaciado"/>
        <w:jc w:val="both"/>
        <w:rPr>
          <w:rFonts w:ascii="Arial" w:hAnsi="Arial" w:cs="Arial"/>
          <w:sz w:val="24"/>
          <w:szCs w:val="24"/>
        </w:rPr>
      </w:pPr>
    </w:p>
    <w:p w:rsidR="00D96A71" w:rsidRDefault="00D96A71" w:rsidP="0017503D">
      <w:pPr>
        <w:pStyle w:val="Sinespaciado"/>
        <w:jc w:val="both"/>
        <w:rPr>
          <w:rFonts w:ascii="Arial" w:hAnsi="Arial" w:cs="Arial"/>
          <w:sz w:val="24"/>
          <w:szCs w:val="24"/>
        </w:rPr>
      </w:pPr>
    </w:p>
    <w:p w:rsidR="0017503D" w:rsidRPr="00CA0EDC" w:rsidRDefault="0017503D" w:rsidP="0017503D">
      <w:pPr>
        <w:pStyle w:val="Sinespaciado"/>
        <w:jc w:val="both"/>
        <w:rPr>
          <w:rFonts w:ascii="Arial" w:hAnsi="Arial" w:cs="Arial"/>
          <w:b/>
          <w:sz w:val="24"/>
          <w:szCs w:val="24"/>
        </w:rPr>
      </w:pPr>
      <w:bookmarkStart w:id="0" w:name="_GoBack"/>
      <w:r w:rsidRPr="00CA0EDC">
        <w:rPr>
          <w:rFonts w:ascii="Arial" w:hAnsi="Arial" w:cs="Arial"/>
          <w:b/>
          <w:sz w:val="24"/>
          <w:szCs w:val="24"/>
        </w:rPr>
        <w:t xml:space="preserve">09.30 </w:t>
      </w:r>
      <w:proofErr w:type="spellStart"/>
      <w:r w:rsidRPr="00CA0EDC">
        <w:rPr>
          <w:rFonts w:ascii="Arial" w:hAnsi="Arial" w:cs="Arial"/>
          <w:b/>
          <w:sz w:val="24"/>
          <w:szCs w:val="24"/>
        </w:rPr>
        <w:t>hrs</w:t>
      </w:r>
      <w:proofErr w:type="spellEnd"/>
      <w:r w:rsidRPr="00CA0EDC">
        <w:rPr>
          <w:rFonts w:ascii="Arial" w:hAnsi="Arial" w:cs="Arial"/>
          <w:b/>
          <w:sz w:val="24"/>
          <w:szCs w:val="24"/>
        </w:rPr>
        <w:t>.</w:t>
      </w:r>
      <w:r w:rsidRPr="00CA0EDC">
        <w:rPr>
          <w:rFonts w:ascii="Arial" w:hAnsi="Arial" w:cs="Arial"/>
          <w:b/>
          <w:sz w:val="24"/>
          <w:szCs w:val="24"/>
        </w:rPr>
        <w:tab/>
        <w:t>Varios.</w:t>
      </w:r>
    </w:p>
    <w:bookmarkEnd w:id="0"/>
    <w:p w:rsidR="0017503D" w:rsidRPr="0017503D" w:rsidRDefault="0017503D" w:rsidP="0017503D">
      <w:pPr>
        <w:pStyle w:val="Sinespaciado"/>
        <w:jc w:val="both"/>
        <w:rPr>
          <w:rFonts w:ascii="Arial" w:hAnsi="Arial" w:cs="Arial"/>
          <w:sz w:val="24"/>
          <w:szCs w:val="24"/>
        </w:rPr>
      </w:pPr>
    </w:p>
    <w:p w:rsidR="0017503D" w:rsidRDefault="00D96A71" w:rsidP="0017503D">
      <w:pPr>
        <w:pStyle w:val="Sinespaciado"/>
        <w:jc w:val="both"/>
        <w:rPr>
          <w:rFonts w:ascii="Arial" w:hAnsi="Arial" w:cs="Arial"/>
          <w:sz w:val="24"/>
          <w:szCs w:val="24"/>
        </w:rPr>
      </w:pPr>
      <w:r>
        <w:rPr>
          <w:rFonts w:ascii="Arial" w:hAnsi="Arial" w:cs="Arial"/>
          <w:sz w:val="24"/>
          <w:szCs w:val="24"/>
        </w:rPr>
        <w:t>Consejero Farías, propone programar para viernes 17 reunión ARI 2023</w:t>
      </w:r>
    </w:p>
    <w:p w:rsidR="00D96A71" w:rsidRDefault="00D96A71" w:rsidP="0017503D">
      <w:pPr>
        <w:pStyle w:val="Sinespaciado"/>
        <w:jc w:val="both"/>
        <w:rPr>
          <w:rFonts w:ascii="Arial" w:hAnsi="Arial" w:cs="Arial"/>
          <w:sz w:val="24"/>
          <w:szCs w:val="24"/>
        </w:rPr>
      </w:pPr>
    </w:p>
    <w:p w:rsidR="00D96A71" w:rsidRDefault="00D96A71" w:rsidP="0017503D">
      <w:pPr>
        <w:pStyle w:val="Sinespaciado"/>
        <w:jc w:val="both"/>
        <w:rPr>
          <w:rFonts w:ascii="Arial" w:hAnsi="Arial" w:cs="Arial"/>
          <w:sz w:val="24"/>
          <w:szCs w:val="24"/>
        </w:rPr>
      </w:pPr>
    </w:p>
    <w:p w:rsidR="00D96A71" w:rsidRDefault="00D96A71" w:rsidP="0017503D">
      <w:pPr>
        <w:pStyle w:val="Sinespaciado"/>
        <w:jc w:val="both"/>
        <w:rPr>
          <w:rFonts w:ascii="Arial" w:hAnsi="Arial" w:cs="Arial"/>
          <w:sz w:val="24"/>
          <w:szCs w:val="24"/>
        </w:rPr>
      </w:pPr>
    </w:p>
    <w:p w:rsidR="00D96A71" w:rsidRDefault="00D96A71" w:rsidP="0017503D">
      <w:pPr>
        <w:pStyle w:val="Sinespaciado"/>
        <w:jc w:val="both"/>
        <w:rPr>
          <w:rFonts w:ascii="Arial" w:hAnsi="Arial" w:cs="Arial"/>
          <w:sz w:val="24"/>
          <w:szCs w:val="24"/>
        </w:rPr>
      </w:pPr>
    </w:p>
    <w:p w:rsidR="00D96A71" w:rsidRDefault="00D96A71" w:rsidP="0017503D">
      <w:pPr>
        <w:pStyle w:val="Sinespaciado"/>
        <w:jc w:val="both"/>
        <w:rPr>
          <w:rFonts w:ascii="Arial" w:hAnsi="Arial" w:cs="Arial"/>
          <w:sz w:val="24"/>
          <w:szCs w:val="24"/>
        </w:rPr>
      </w:pPr>
    </w:p>
    <w:p w:rsidR="00864A5A" w:rsidRDefault="00864A5A" w:rsidP="0017503D">
      <w:pPr>
        <w:pStyle w:val="Sinespaciado"/>
        <w:jc w:val="both"/>
        <w:rPr>
          <w:rFonts w:ascii="Arial" w:hAnsi="Arial" w:cs="Arial"/>
          <w:sz w:val="24"/>
          <w:szCs w:val="24"/>
        </w:rPr>
      </w:pPr>
    </w:p>
    <w:p w:rsidR="00864A5A" w:rsidRDefault="00864A5A" w:rsidP="0017503D">
      <w:pPr>
        <w:pStyle w:val="Sinespaciado"/>
        <w:jc w:val="both"/>
        <w:rPr>
          <w:rFonts w:ascii="Arial" w:hAnsi="Arial" w:cs="Arial"/>
          <w:sz w:val="24"/>
          <w:szCs w:val="24"/>
        </w:rPr>
      </w:pPr>
    </w:p>
    <w:p w:rsidR="00864A5A" w:rsidRDefault="00864A5A" w:rsidP="0017503D">
      <w:pPr>
        <w:pStyle w:val="Sinespaciado"/>
        <w:jc w:val="both"/>
        <w:rPr>
          <w:rFonts w:ascii="Arial" w:hAnsi="Arial" w:cs="Arial"/>
          <w:sz w:val="24"/>
          <w:szCs w:val="24"/>
        </w:rPr>
      </w:pPr>
    </w:p>
    <w:p w:rsidR="00864A5A" w:rsidRDefault="00864A5A" w:rsidP="0017503D">
      <w:pPr>
        <w:pStyle w:val="Sinespaciado"/>
        <w:jc w:val="both"/>
        <w:rPr>
          <w:rFonts w:ascii="Arial" w:hAnsi="Arial" w:cs="Arial"/>
          <w:sz w:val="24"/>
          <w:szCs w:val="24"/>
        </w:rPr>
      </w:pPr>
    </w:p>
    <w:p w:rsidR="00864A5A" w:rsidRDefault="00864A5A" w:rsidP="0017503D">
      <w:pPr>
        <w:pStyle w:val="Sinespaciado"/>
        <w:jc w:val="both"/>
        <w:rPr>
          <w:rFonts w:ascii="Arial" w:hAnsi="Arial" w:cs="Arial"/>
          <w:sz w:val="24"/>
          <w:szCs w:val="24"/>
        </w:rPr>
      </w:pPr>
    </w:p>
    <w:p w:rsidR="00864A5A" w:rsidRDefault="00864A5A" w:rsidP="0017503D">
      <w:pPr>
        <w:pStyle w:val="Sinespaciado"/>
        <w:jc w:val="both"/>
        <w:rPr>
          <w:rFonts w:ascii="Arial" w:hAnsi="Arial" w:cs="Arial"/>
          <w:sz w:val="24"/>
          <w:szCs w:val="24"/>
        </w:rPr>
      </w:pPr>
    </w:p>
    <w:p w:rsidR="00864A5A" w:rsidRDefault="00864A5A" w:rsidP="0017503D">
      <w:pPr>
        <w:pStyle w:val="Sinespaciado"/>
        <w:jc w:val="both"/>
        <w:rPr>
          <w:rFonts w:ascii="Arial" w:hAnsi="Arial" w:cs="Arial"/>
          <w:sz w:val="24"/>
          <w:szCs w:val="24"/>
        </w:rPr>
      </w:pPr>
    </w:p>
    <w:p w:rsidR="00864A5A" w:rsidRDefault="00864A5A" w:rsidP="0017503D">
      <w:pPr>
        <w:pStyle w:val="Sinespaciado"/>
        <w:jc w:val="both"/>
        <w:rPr>
          <w:rFonts w:ascii="Arial" w:hAnsi="Arial" w:cs="Arial"/>
          <w:sz w:val="24"/>
          <w:szCs w:val="24"/>
        </w:rPr>
      </w:pPr>
    </w:p>
    <w:p w:rsidR="00864A5A" w:rsidRDefault="00864A5A" w:rsidP="0017503D">
      <w:pPr>
        <w:pStyle w:val="Sinespaciado"/>
        <w:jc w:val="both"/>
        <w:rPr>
          <w:rFonts w:ascii="Arial" w:hAnsi="Arial" w:cs="Arial"/>
          <w:sz w:val="24"/>
          <w:szCs w:val="24"/>
        </w:rPr>
      </w:pPr>
    </w:p>
    <w:p w:rsidR="00864A5A" w:rsidRDefault="00864A5A" w:rsidP="0017503D">
      <w:pPr>
        <w:pStyle w:val="Sinespaciado"/>
        <w:jc w:val="both"/>
        <w:rPr>
          <w:rFonts w:ascii="Arial" w:hAnsi="Arial" w:cs="Arial"/>
          <w:sz w:val="24"/>
          <w:szCs w:val="24"/>
        </w:rPr>
      </w:pPr>
    </w:p>
    <w:p w:rsidR="00864A5A" w:rsidRDefault="00864A5A" w:rsidP="0017503D">
      <w:pPr>
        <w:pStyle w:val="Sinespaciado"/>
        <w:jc w:val="both"/>
        <w:rPr>
          <w:rFonts w:ascii="Arial" w:hAnsi="Arial" w:cs="Arial"/>
          <w:sz w:val="24"/>
          <w:szCs w:val="24"/>
        </w:rPr>
      </w:pPr>
    </w:p>
    <w:p w:rsidR="00864A5A" w:rsidRDefault="00864A5A" w:rsidP="0017503D">
      <w:pPr>
        <w:pStyle w:val="Sinespaciado"/>
        <w:jc w:val="both"/>
        <w:rPr>
          <w:rFonts w:ascii="Arial" w:hAnsi="Arial" w:cs="Arial"/>
          <w:sz w:val="24"/>
          <w:szCs w:val="24"/>
        </w:rPr>
      </w:pPr>
    </w:p>
    <w:p w:rsidR="00864A5A" w:rsidRDefault="00864A5A" w:rsidP="0017503D">
      <w:pPr>
        <w:pStyle w:val="Sinespaciado"/>
        <w:jc w:val="both"/>
        <w:rPr>
          <w:rFonts w:ascii="Arial" w:hAnsi="Arial" w:cs="Arial"/>
          <w:sz w:val="24"/>
          <w:szCs w:val="24"/>
        </w:rPr>
      </w:pPr>
    </w:p>
    <w:p w:rsidR="00864A5A" w:rsidRDefault="00864A5A" w:rsidP="0017503D">
      <w:pPr>
        <w:pStyle w:val="Sinespaciado"/>
        <w:jc w:val="both"/>
        <w:rPr>
          <w:rFonts w:ascii="Arial" w:hAnsi="Arial" w:cs="Arial"/>
          <w:sz w:val="24"/>
          <w:szCs w:val="24"/>
        </w:rPr>
      </w:pPr>
    </w:p>
    <w:p w:rsidR="00864A5A" w:rsidRDefault="00864A5A" w:rsidP="0017503D">
      <w:pPr>
        <w:pStyle w:val="Sinespaciado"/>
        <w:jc w:val="both"/>
        <w:rPr>
          <w:rFonts w:ascii="Arial" w:hAnsi="Arial" w:cs="Arial"/>
          <w:sz w:val="24"/>
          <w:szCs w:val="24"/>
        </w:rPr>
      </w:pPr>
    </w:p>
    <w:p w:rsidR="00864A5A" w:rsidRDefault="00864A5A" w:rsidP="0017503D">
      <w:pPr>
        <w:pStyle w:val="Sinespaciado"/>
        <w:jc w:val="both"/>
        <w:rPr>
          <w:rFonts w:ascii="Arial" w:hAnsi="Arial" w:cs="Arial"/>
          <w:sz w:val="24"/>
          <w:szCs w:val="24"/>
        </w:rPr>
      </w:pPr>
    </w:p>
    <w:p w:rsidR="00864A5A" w:rsidRDefault="00864A5A" w:rsidP="0017503D">
      <w:pPr>
        <w:pStyle w:val="Sinespaciado"/>
        <w:jc w:val="both"/>
        <w:rPr>
          <w:rFonts w:ascii="Arial" w:hAnsi="Arial" w:cs="Arial"/>
          <w:sz w:val="24"/>
          <w:szCs w:val="24"/>
        </w:rPr>
      </w:pPr>
    </w:p>
    <w:p w:rsidR="00D96A71" w:rsidRPr="0017503D" w:rsidRDefault="00D96A71" w:rsidP="0017503D">
      <w:pPr>
        <w:pStyle w:val="Sinespaciado"/>
        <w:jc w:val="both"/>
        <w:rPr>
          <w:rFonts w:ascii="Arial" w:hAnsi="Arial" w:cs="Arial"/>
          <w:sz w:val="24"/>
          <w:szCs w:val="24"/>
        </w:rPr>
      </w:pPr>
    </w:p>
    <w:p w:rsidR="0017503D" w:rsidRPr="000E4B13" w:rsidRDefault="0017503D" w:rsidP="0017503D">
      <w:pPr>
        <w:pStyle w:val="Sinespaciado"/>
        <w:jc w:val="both"/>
        <w:rPr>
          <w:rFonts w:ascii="Arial" w:hAnsi="Arial" w:cs="Arial"/>
          <w:b/>
          <w:sz w:val="24"/>
          <w:szCs w:val="24"/>
        </w:rPr>
      </w:pPr>
      <w:r w:rsidRPr="000E4B13">
        <w:rPr>
          <w:rFonts w:ascii="Arial" w:hAnsi="Arial" w:cs="Arial"/>
          <w:b/>
          <w:sz w:val="24"/>
          <w:szCs w:val="24"/>
        </w:rPr>
        <w:t xml:space="preserve">COMISIÓN MIXTA DE HACIENDA E INFRAESTRUCTURA </w:t>
      </w:r>
    </w:p>
    <w:p w:rsidR="0017503D" w:rsidRPr="000E4B13" w:rsidRDefault="0017503D" w:rsidP="0017503D">
      <w:pPr>
        <w:pStyle w:val="Sinespaciado"/>
        <w:jc w:val="both"/>
        <w:rPr>
          <w:rFonts w:ascii="Arial" w:hAnsi="Arial" w:cs="Arial"/>
          <w:b/>
          <w:sz w:val="24"/>
          <w:szCs w:val="24"/>
        </w:rPr>
      </w:pPr>
      <w:r w:rsidRPr="000E4B13">
        <w:rPr>
          <w:rFonts w:ascii="Arial" w:hAnsi="Arial" w:cs="Arial"/>
          <w:b/>
          <w:sz w:val="24"/>
          <w:szCs w:val="24"/>
        </w:rPr>
        <w:t>Lugar: Club de La Unión, Valdivia.</w:t>
      </w:r>
    </w:p>
    <w:p w:rsidR="0017503D" w:rsidRPr="0017503D" w:rsidRDefault="0017503D" w:rsidP="0017503D">
      <w:pPr>
        <w:pStyle w:val="Sinespaciado"/>
        <w:ind w:left="1410" w:hanging="1410"/>
        <w:jc w:val="both"/>
        <w:rPr>
          <w:rFonts w:ascii="Arial" w:hAnsi="Arial" w:cs="Arial"/>
          <w:sz w:val="24"/>
          <w:szCs w:val="24"/>
        </w:rPr>
      </w:pPr>
    </w:p>
    <w:p w:rsidR="0017503D" w:rsidRPr="00CA0EDC" w:rsidRDefault="0017503D" w:rsidP="0017503D">
      <w:pPr>
        <w:pStyle w:val="Sinespaciado"/>
        <w:ind w:left="1410" w:hanging="1410"/>
        <w:jc w:val="both"/>
        <w:rPr>
          <w:rFonts w:ascii="Arial" w:hAnsi="Arial" w:cs="Arial"/>
          <w:b/>
          <w:sz w:val="24"/>
          <w:szCs w:val="24"/>
        </w:rPr>
      </w:pPr>
      <w:r w:rsidRPr="00CA0EDC">
        <w:rPr>
          <w:rFonts w:ascii="Arial" w:hAnsi="Arial" w:cs="Arial"/>
          <w:b/>
          <w:sz w:val="24"/>
          <w:szCs w:val="24"/>
        </w:rPr>
        <w:t xml:space="preserve">10.15 </w:t>
      </w:r>
      <w:proofErr w:type="spellStart"/>
      <w:r w:rsidRPr="00CA0EDC">
        <w:rPr>
          <w:rFonts w:ascii="Arial" w:hAnsi="Arial" w:cs="Arial"/>
          <w:b/>
          <w:sz w:val="24"/>
          <w:szCs w:val="24"/>
        </w:rPr>
        <w:t>hrs</w:t>
      </w:r>
      <w:proofErr w:type="spellEnd"/>
      <w:r w:rsidRPr="00CA0EDC">
        <w:rPr>
          <w:rFonts w:ascii="Arial" w:hAnsi="Arial" w:cs="Arial"/>
          <w:b/>
          <w:sz w:val="24"/>
          <w:szCs w:val="24"/>
        </w:rPr>
        <w:t>.</w:t>
      </w:r>
      <w:r w:rsidRPr="00CA0EDC">
        <w:rPr>
          <w:rFonts w:ascii="Arial" w:hAnsi="Arial" w:cs="Arial"/>
          <w:b/>
          <w:sz w:val="24"/>
          <w:szCs w:val="24"/>
        </w:rPr>
        <w:tab/>
        <w:t xml:space="preserve">Presentación, análisis y resolución aumento de presupuesto en “Programa de </w:t>
      </w:r>
      <w:proofErr w:type="spellStart"/>
      <w:r w:rsidRPr="00CA0EDC">
        <w:rPr>
          <w:rFonts w:ascii="Arial" w:hAnsi="Arial" w:cs="Arial"/>
          <w:b/>
          <w:sz w:val="24"/>
          <w:szCs w:val="24"/>
        </w:rPr>
        <w:t>Chatarrización</w:t>
      </w:r>
      <w:proofErr w:type="spellEnd"/>
      <w:r w:rsidRPr="00CA0EDC">
        <w:rPr>
          <w:rFonts w:ascii="Arial" w:hAnsi="Arial" w:cs="Arial"/>
          <w:b/>
          <w:sz w:val="24"/>
          <w:szCs w:val="24"/>
        </w:rPr>
        <w:t>, Renueva Tu Micro”.</w:t>
      </w:r>
    </w:p>
    <w:p w:rsidR="0017503D" w:rsidRPr="00CA0EDC" w:rsidRDefault="0017503D" w:rsidP="000C0391">
      <w:pPr>
        <w:pStyle w:val="Sinespaciado"/>
        <w:ind w:left="2124" w:firstLine="6"/>
        <w:jc w:val="both"/>
        <w:rPr>
          <w:rFonts w:ascii="Arial" w:hAnsi="Arial" w:cs="Arial"/>
          <w:b/>
          <w:sz w:val="24"/>
          <w:szCs w:val="24"/>
        </w:rPr>
      </w:pPr>
      <w:r w:rsidRPr="00CA0EDC">
        <w:rPr>
          <w:rFonts w:ascii="Arial" w:hAnsi="Arial" w:cs="Arial"/>
          <w:b/>
          <w:sz w:val="24"/>
          <w:szCs w:val="24"/>
        </w:rPr>
        <w:t xml:space="preserve">Expone: </w:t>
      </w:r>
      <w:r w:rsidR="00864A5A" w:rsidRPr="00CA0EDC">
        <w:rPr>
          <w:rFonts w:ascii="Arial" w:hAnsi="Arial" w:cs="Arial"/>
          <w:b/>
          <w:sz w:val="24"/>
          <w:szCs w:val="24"/>
        </w:rPr>
        <w:t>Claudio Vásquez</w:t>
      </w:r>
      <w:r w:rsidRPr="00CA0EDC">
        <w:rPr>
          <w:rFonts w:ascii="Arial" w:hAnsi="Arial" w:cs="Arial"/>
          <w:b/>
          <w:sz w:val="24"/>
          <w:szCs w:val="24"/>
        </w:rPr>
        <w:t xml:space="preserve">/ </w:t>
      </w:r>
      <w:r w:rsidR="00864A5A" w:rsidRPr="00CA0EDC">
        <w:rPr>
          <w:rFonts w:ascii="Arial" w:hAnsi="Arial" w:cs="Arial"/>
          <w:b/>
          <w:sz w:val="24"/>
          <w:szCs w:val="24"/>
        </w:rPr>
        <w:t>Coordinador de transporte Público</w:t>
      </w:r>
      <w:r w:rsidRPr="00CA0EDC">
        <w:rPr>
          <w:rFonts w:ascii="Arial" w:hAnsi="Arial" w:cs="Arial"/>
          <w:b/>
          <w:sz w:val="24"/>
          <w:szCs w:val="24"/>
        </w:rPr>
        <w:t>.</w:t>
      </w:r>
    </w:p>
    <w:p w:rsidR="0017503D" w:rsidRPr="0017503D" w:rsidRDefault="0017503D" w:rsidP="0017503D">
      <w:pPr>
        <w:pStyle w:val="Sinespaciado"/>
        <w:jc w:val="both"/>
        <w:rPr>
          <w:rFonts w:ascii="Arial" w:hAnsi="Arial" w:cs="Arial"/>
          <w:sz w:val="24"/>
          <w:szCs w:val="24"/>
        </w:rPr>
      </w:pPr>
    </w:p>
    <w:p w:rsidR="00B322F8" w:rsidRPr="00B322F8" w:rsidRDefault="00B322F8" w:rsidP="00B322F8">
      <w:pPr>
        <w:jc w:val="both"/>
        <w:rPr>
          <w:rFonts w:ascii="Arial" w:hAnsi="Arial" w:cs="Arial"/>
          <w:sz w:val="24"/>
          <w:szCs w:val="24"/>
        </w:rPr>
      </w:pPr>
      <w:r w:rsidRPr="00B322F8">
        <w:rPr>
          <w:rFonts w:ascii="Arial" w:hAnsi="Arial" w:cs="Arial"/>
          <w:sz w:val="24"/>
          <w:szCs w:val="24"/>
        </w:rPr>
        <w:t>CORE ha aprobado en el presupuesto FNDR 2022 un monto de $2.000.000.000  a destinar en el programa de Renovación de Buses para el año 2022, de los cuales están disponibles por ley de presupuestos $2.000.000.000</w:t>
      </w:r>
    </w:p>
    <w:p w:rsidR="00B322F8" w:rsidRPr="00B322F8" w:rsidRDefault="00B322F8" w:rsidP="00B322F8">
      <w:pPr>
        <w:jc w:val="both"/>
        <w:rPr>
          <w:rFonts w:ascii="Arial" w:hAnsi="Arial" w:cs="Arial"/>
          <w:sz w:val="24"/>
          <w:szCs w:val="24"/>
        </w:rPr>
      </w:pPr>
      <w:r w:rsidRPr="00B322F8">
        <w:rPr>
          <w:rFonts w:ascii="Arial" w:hAnsi="Arial" w:cs="Arial"/>
          <w:sz w:val="24"/>
          <w:szCs w:val="24"/>
        </w:rPr>
        <w:t>El programa en su primera etapa ha concluido con 99 postulaciones aprobadas por un monto total de $3.323.380.000</w:t>
      </w:r>
    </w:p>
    <w:p w:rsidR="00A66062" w:rsidRDefault="00B322F8" w:rsidP="00B322F8">
      <w:pPr>
        <w:jc w:val="both"/>
        <w:rPr>
          <w:rFonts w:ascii="Arial" w:hAnsi="Arial" w:cs="Arial"/>
          <w:sz w:val="24"/>
          <w:szCs w:val="24"/>
        </w:rPr>
      </w:pPr>
      <w:r w:rsidRPr="00B322F8">
        <w:rPr>
          <w:rFonts w:ascii="Arial" w:hAnsi="Arial" w:cs="Arial"/>
          <w:sz w:val="24"/>
          <w:szCs w:val="24"/>
        </w:rPr>
        <w:t>Considerando que el presupuesto regional es limitado, se necesitan recursos adicionales, al menos, para poder cancelar hasta las máquinas que presentan una antigüedad hasta el año 2007, por un monto de $500.000.000.-</w:t>
      </w:r>
    </w:p>
    <w:p w:rsidR="00B322F8" w:rsidRPr="00B322F8" w:rsidRDefault="00B322F8" w:rsidP="00B322F8">
      <w:pPr>
        <w:jc w:val="both"/>
        <w:rPr>
          <w:rFonts w:ascii="Arial" w:hAnsi="Arial" w:cs="Arial"/>
          <w:sz w:val="24"/>
          <w:szCs w:val="24"/>
        </w:rPr>
      </w:pPr>
      <w:r w:rsidRPr="00B322F8">
        <w:rPr>
          <w:rFonts w:ascii="Arial" w:hAnsi="Arial" w:cs="Arial"/>
          <w:sz w:val="24"/>
          <w:szCs w:val="24"/>
        </w:rPr>
        <w:t xml:space="preserve">Debido a las restricciones presupuestarias, se hace imprescindible poder pagar al menos las postulaciones con vehículos salientes de año inferior al 2007, debido a que se quiere mejorar las condiciones de </w:t>
      </w:r>
      <w:proofErr w:type="spellStart"/>
      <w:r w:rsidRPr="00B322F8">
        <w:rPr>
          <w:rFonts w:ascii="Arial" w:hAnsi="Arial" w:cs="Arial"/>
          <w:sz w:val="24"/>
          <w:szCs w:val="24"/>
        </w:rPr>
        <w:t>serviciabilidad</w:t>
      </w:r>
      <w:proofErr w:type="spellEnd"/>
      <w:r w:rsidRPr="00B322F8">
        <w:rPr>
          <w:rFonts w:ascii="Arial" w:hAnsi="Arial" w:cs="Arial"/>
          <w:sz w:val="24"/>
          <w:szCs w:val="24"/>
        </w:rPr>
        <w:t xml:space="preserve"> y parte importante para lograr esto es sacar de circulación las maquinas más antiguas.</w:t>
      </w:r>
    </w:p>
    <w:p w:rsidR="00B322F8" w:rsidRDefault="00B322F8" w:rsidP="00B322F8">
      <w:pPr>
        <w:jc w:val="both"/>
        <w:rPr>
          <w:rFonts w:ascii="Arial" w:hAnsi="Arial" w:cs="Arial"/>
          <w:sz w:val="24"/>
          <w:szCs w:val="24"/>
        </w:rPr>
      </w:pPr>
      <w:r w:rsidRPr="00B322F8">
        <w:rPr>
          <w:rFonts w:ascii="Arial" w:hAnsi="Arial" w:cs="Arial"/>
          <w:sz w:val="24"/>
          <w:szCs w:val="24"/>
        </w:rPr>
        <w:t>Para lo anterior se debe respetar la prioridad indicada en las bases, por ende, los nuevos beneficiarios serian:</w:t>
      </w:r>
    </w:p>
    <w:p w:rsidR="00B322F8" w:rsidRPr="00B322F8" w:rsidRDefault="00B322F8" w:rsidP="00B322F8">
      <w:pPr>
        <w:jc w:val="both"/>
        <w:rPr>
          <w:rFonts w:ascii="Arial" w:hAnsi="Arial" w:cs="Arial"/>
          <w:sz w:val="24"/>
          <w:szCs w:val="24"/>
        </w:rPr>
      </w:pPr>
      <w:r>
        <w:rPr>
          <w:noProof/>
          <w:lang w:eastAsia="es-CL"/>
        </w:rPr>
        <w:drawing>
          <wp:inline distT="0" distB="0" distL="0" distR="0" wp14:anchorId="38561FF5" wp14:editId="458EFF7E">
            <wp:extent cx="3686175" cy="1344613"/>
            <wp:effectExtent l="0" t="0" r="0" b="8255"/>
            <wp:docPr id="3277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3" name="Imagen 1"/>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86175" cy="1344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A66062" w:rsidRPr="00B322F8" w:rsidRDefault="00B322F8" w:rsidP="00B322F8">
      <w:pPr>
        <w:jc w:val="both"/>
        <w:rPr>
          <w:rFonts w:ascii="Arial" w:hAnsi="Arial" w:cs="Arial"/>
          <w:sz w:val="24"/>
          <w:szCs w:val="24"/>
        </w:rPr>
      </w:pPr>
      <w:r w:rsidRPr="00B322F8">
        <w:rPr>
          <w:rFonts w:ascii="Arial" w:hAnsi="Arial" w:cs="Arial"/>
          <w:sz w:val="24"/>
          <w:szCs w:val="24"/>
        </w:rPr>
        <w:t>El total requerido para esta versión del programa Renueva Tu Micro es de $ 2.497.690.000, para así seguir manteniendo una renovación de la flota de los vehículos, mejorando la calidad del servicio y la satisfacción del usuario.</w:t>
      </w:r>
    </w:p>
    <w:p w:rsidR="00B322F8" w:rsidRDefault="00B86B13" w:rsidP="00B322F8">
      <w:pPr>
        <w:jc w:val="both"/>
        <w:rPr>
          <w:rFonts w:ascii="Arial" w:hAnsi="Arial" w:cs="Arial"/>
          <w:sz w:val="24"/>
          <w:szCs w:val="24"/>
        </w:rPr>
      </w:pPr>
      <w:r>
        <w:rPr>
          <w:rFonts w:ascii="Arial" w:hAnsi="Arial" w:cs="Arial"/>
          <w:sz w:val="24"/>
          <w:szCs w:val="24"/>
        </w:rPr>
        <w:t xml:space="preserve">Se generan intervenciones de algunos </w:t>
      </w:r>
      <w:proofErr w:type="spellStart"/>
      <w:r>
        <w:rPr>
          <w:rFonts w:ascii="Arial" w:hAnsi="Arial" w:cs="Arial"/>
          <w:sz w:val="24"/>
          <w:szCs w:val="24"/>
        </w:rPr>
        <w:t>sres.</w:t>
      </w:r>
      <w:proofErr w:type="spellEnd"/>
      <w:r>
        <w:rPr>
          <w:rFonts w:ascii="Arial" w:hAnsi="Arial" w:cs="Arial"/>
          <w:sz w:val="24"/>
          <w:szCs w:val="24"/>
        </w:rPr>
        <w:t xml:space="preserve"> </w:t>
      </w:r>
      <w:proofErr w:type="spellStart"/>
      <w:r>
        <w:rPr>
          <w:rFonts w:ascii="Arial" w:hAnsi="Arial" w:cs="Arial"/>
          <w:sz w:val="24"/>
          <w:szCs w:val="24"/>
        </w:rPr>
        <w:t>Cores</w:t>
      </w:r>
      <w:proofErr w:type="spellEnd"/>
      <w:r>
        <w:rPr>
          <w:rFonts w:ascii="Arial" w:hAnsi="Arial" w:cs="Arial"/>
          <w:sz w:val="24"/>
          <w:szCs w:val="24"/>
        </w:rPr>
        <w:t>, respecto de sistema intermodal de transporte y valores de subsidios, entre otros.</w:t>
      </w:r>
    </w:p>
    <w:p w:rsidR="00B86B13" w:rsidRDefault="00B86B13" w:rsidP="00B322F8">
      <w:pPr>
        <w:jc w:val="both"/>
        <w:rPr>
          <w:rFonts w:ascii="Arial" w:hAnsi="Arial" w:cs="Arial"/>
          <w:sz w:val="24"/>
          <w:szCs w:val="24"/>
        </w:rPr>
      </w:pPr>
      <w:r>
        <w:rPr>
          <w:rFonts w:ascii="Arial" w:hAnsi="Arial" w:cs="Arial"/>
          <w:sz w:val="24"/>
          <w:szCs w:val="24"/>
        </w:rPr>
        <w:t xml:space="preserve">Es </w:t>
      </w:r>
      <w:r w:rsidRPr="00B86B13">
        <w:rPr>
          <w:rFonts w:ascii="Arial" w:hAnsi="Arial" w:cs="Arial"/>
          <w:sz w:val="24"/>
          <w:szCs w:val="24"/>
        </w:rPr>
        <w:t xml:space="preserve">necesario </w:t>
      </w:r>
      <w:r>
        <w:rPr>
          <w:rFonts w:ascii="Arial" w:hAnsi="Arial" w:cs="Arial"/>
          <w:sz w:val="24"/>
          <w:szCs w:val="24"/>
        </w:rPr>
        <w:t>un</w:t>
      </w:r>
      <w:r w:rsidRPr="00B86B13">
        <w:rPr>
          <w:rFonts w:ascii="Arial" w:hAnsi="Arial" w:cs="Arial"/>
          <w:sz w:val="24"/>
          <w:szCs w:val="24"/>
        </w:rPr>
        <w:t xml:space="preserve"> aumento de Presupuesto General del Programa Renueva Tu Micro por un monto de $ 500.000.000.</w:t>
      </w:r>
    </w:p>
    <w:p w:rsidR="00B86B13" w:rsidRPr="00B86B13" w:rsidRDefault="00B86B13" w:rsidP="00B322F8">
      <w:pPr>
        <w:jc w:val="both"/>
        <w:rPr>
          <w:rFonts w:ascii="Arial" w:hAnsi="Arial" w:cs="Arial"/>
          <w:b/>
          <w:sz w:val="24"/>
          <w:szCs w:val="24"/>
        </w:rPr>
      </w:pPr>
      <w:r w:rsidRPr="00B86B13">
        <w:rPr>
          <w:rFonts w:ascii="Arial" w:hAnsi="Arial" w:cs="Arial"/>
          <w:b/>
          <w:sz w:val="24"/>
          <w:szCs w:val="24"/>
        </w:rPr>
        <w:t>Votación: Se recomienda en forma Unánime, para ser presentado al pleno del Consejo</w:t>
      </w:r>
    </w:p>
    <w:p w:rsidR="0017503D" w:rsidRPr="00AE7BED" w:rsidRDefault="0017503D" w:rsidP="0017503D">
      <w:pPr>
        <w:pStyle w:val="Sinespaciado"/>
        <w:ind w:left="1410" w:hanging="1410"/>
        <w:jc w:val="both"/>
        <w:rPr>
          <w:rFonts w:ascii="Arial" w:hAnsi="Arial" w:cs="Arial"/>
          <w:b/>
          <w:sz w:val="24"/>
          <w:szCs w:val="24"/>
        </w:rPr>
      </w:pPr>
      <w:r w:rsidRPr="00AE7BED">
        <w:rPr>
          <w:rFonts w:ascii="Arial" w:hAnsi="Arial" w:cs="Arial"/>
          <w:b/>
          <w:sz w:val="24"/>
          <w:szCs w:val="24"/>
        </w:rPr>
        <w:lastRenderedPageBreak/>
        <w:t xml:space="preserve">10.45 </w:t>
      </w:r>
      <w:proofErr w:type="spellStart"/>
      <w:r w:rsidRPr="00AE7BED">
        <w:rPr>
          <w:rFonts w:ascii="Arial" w:hAnsi="Arial" w:cs="Arial"/>
          <w:b/>
          <w:sz w:val="24"/>
          <w:szCs w:val="24"/>
        </w:rPr>
        <w:t>hrs</w:t>
      </w:r>
      <w:proofErr w:type="spellEnd"/>
      <w:r w:rsidRPr="00AE7BED">
        <w:rPr>
          <w:rFonts w:ascii="Arial" w:hAnsi="Arial" w:cs="Arial"/>
          <w:b/>
          <w:sz w:val="24"/>
          <w:szCs w:val="24"/>
        </w:rPr>
        <w:t>.</w:t>
      </w:r>
      <w:r w:rsidRPr="00AE7BED">
        <w:rPr>
          <w:rFonts w:ascii="Arial" w:hAnsi="Arial" w:cs="Arial"/>
          <w:b/>
          <w:sz w:val="24"/>
          <w:szCs w:val="24"/>
        </w:rPr>
        <w:tab/>
        <w:t>Presentación, análisis y resolución autorizar rebajar en marco presupuestario 1% de Emergencia.</w:t>
      </w:r>
    </w:p>
    <w:p w:rsidR="0017503D" w:rsidRPr="00AE7BED" w:rsidRDefault="0017503D" w:rsidP="0017503D">
      <w:pPr>
        <w:pStyle w:val="Sinespaciado"/>
        <w:jc w:val="both"/>
        <w:rPr>
          <w:rFonts w:ascii="Arial" w:hAnsi="Arial" w:cs="Arial"/>
          <w:b/>
          <w:sz w:val="24"/>
          <w:szCs w:val="24"/>
        </w:rPr>
      </w:pPr>
      <w:r w:rsidRPr="00AE7BED">
        <w:rPr>
          <w:rFonts w:ascii="Arial" w:hAnsi="Arial" w:cs="Arial"/>
          <w:b/>
          <w:sz w:val="24"/>
          <w:szCs w:val="24"/>
        </w:rPr>
        <w:tab/>
      </w:r>
      <w:r w:rsidRPr="00AE7BED">
        <w:rPr>
          <w:rFonts w:ascii="Arial" w:hAnsi="Arial" w:cs="Arial"/>
          <w:b/>
          <w:sz w:val="24"/>
          <w:szCs w:val="24"/>
        </w:rPr>
        <w:tab/>
      </w:r>
      <w:r w:rsidRPr="00AE7BED">
        <w:rPr>
          <w:rFonts w:ascii="Arial" w:hAnsi="Arial" w:cs="Arial"/>
          <w:b/>
          <w:sz w:val="24"/>
          <w:szCs w:val="24"/>
        </w:rPr>
        <w:tab/>
        <w:t xml:space="preserve">Exponen: Pamela </w:t>
      </w:r>
      <w:proofErr w:type="spellStart"/>
      <w:r w:rsidRPr="00AE7BED">
        <w:rPr>
          <w:rFonts w:ascii="Arial" w:hAnsi="Arial" w:cs="Arial"/>
          <w:b/>
          <w:sz w:val="24"/>
          <w:szCs w:val="24"/>
        </w:rPr>
        <w:t>Fontecilla</w:t>
      </w:r>
      <w:proofErr w:type="spellEnd"/>
      <w:r w:rsidRPr="00AE7BED">
        <w:rPr>
          <w:rFonts w:ascii="Arial" w:hAnsi="Arial" w:cs="Arial"/>
          <w:b/>
          <w:sz w:val="24"/>
          <w:szCs w:val="24"/>
        </w:rPr>
        <w:t>/ Jefa DIPLADE.</w:t>
      </w:r>
    </w:p>
    <w:p w:rsidR="0017503D" w:rsidRPr="00AE7BED" w:rsidRDefault="0017503D" w:rsidP="0017503D">
      <w:pPr>
        <w:pStyle w:val="Sinespaciado"/>
        <w:jc w:val="both"/>
        <w:rPr>
          <w:rFonts w:ascii="Arial" w:hAnsi="Arial" w:cs="Arial"/>
          <w:b/>
          <w:sz w:val="24"/>
          <w:szCs w:val="24"/>
        </w:rPr>
      </w:pPr>
      <w:r w:rsidRPr="00AE7BED">
        <w:rPr>
          <w:rFonts w:ascii="Arial" w:hAnsi="Arial" w:cs="Arial"/>
          <w:b/>
          <w:sz w:val="24"/>
          <w:szCs w:val="24"/>
        </w:rPr>
        <w:tab/>
      </w:r>
      <w:r w:rsidRPr="00AE7BED">
        <w:rPr>
          <w:rFonts w:ascii="Arial" w:hAnsi="Arial" w:cs="Arial"/>
          <w:b/>
          <w:sz w:val="24"/>
          <w:szCs w:val="24"/>
        </w:rPr>
        <w:tab/>
      </w:r>
      <w:r w:rsidRPr="00AE7BED">
        <w:rPr>
          <w:rFonts w:ascii="Arial" w:hAnsi="Arial" w:cs="Arial"/>
          <w:b/>
          <w:sz w:val="24"/>
          <w:szCs w:val="24"/>
        </w:rPr>
        <w:tab/>
      </w:r>
      <w:r w:rsidRPr="00AE7BED">
        <w:rPr>
          <w:rFonts w:ascii="Arial" w:hAnsi="Arial" w:cs="Arial"/>
          <w:b/>
          <w:sz w:val="24"/>
          <w:szCs w:val="24"/>
        </w:rPr>
        <w:tab/>
        <w:t xml:space="preserve">   </w:t>
      </w:r>
      <w:r w:rsidR="000C0391" w:rsidRPr="00AE7BED">
        <w:rPr>
          <w:rFonts w:ascii="Arial" w:hAnsi="Arial" w:cs="Arial"/>
          <w:b/>
          <w:sz w:val="24"/>
          <w:szCs w:val="24"/>
        </w:rPr>
        <w:t xml:space="preserve">  </w:t>
      </w:r>
      <w:r w:rsidRPr="00AE7BED">
        <w:rPr>
          <w:rFonts w:ascii="Arial" w:hAnsi="Arial" w:cs="Arial"/>
          <w:b/>
          <w:sz w:val="24"/>
          <w:szCs w:val="24"/>
        </w:rPr>
        <w:t xml:space="preserve"> Bruno Burgos/ Jefe </w:t>
      </w:r>
      <w:proofErr w:type="spellStart"/>
      <w:r w:rsidRPr="00AE7BED">
        <w:rPr>
          <w:rFonts w:ascii="Arial" w:hAnsi="Arial" w:cs="Arial"/>
          <w:b/>
          <w:sz w:val="24"/>
          <w:szCs w:val="24"/>
        </w:rPr>
        <w:t>Dipir</w:t>
      </w:r>
      <w:proofErr w:type="spellEnd"/>
      <w:r w:rsidRPr="00AE7BED">
        <w:rPr>
          <w:rFonts w:ascii="Arial" w:hAnsi="Arial" w:cs="Arial"/>
          <w:b/>
          <w:sz w:val="24"/>
          <w:szCs w:val="24"/>
        </w:rPr>
        <w:t>.</w:t>
      </w:r>
    </w:p>
    <w:p w:rsidR="0017503D" w:rsidRDefault="0017503D" w:rsidP="0017503D">
      <w:pPr>
        <w:pStyle w:val="Sinespaciado"/>
        <w:jc w:val="both"/>
        <w:rPr>
          <w:rFonts w:ascii="Arial" w:hAnsi="Arial" w:cs="Arial"/>
          <w:sz w:val="24"/>
          <w:szCs w:val="24"/>
        </w:rPr>
      </w:pPr>
    </w:p>
    <w:p w:rsidR="00677013" w:rsidRDefault="00677013" w:rsidP="0017503D">
      <w:pPr>
        <w:pStyle w:val="Sinespaciado"/>
        <w:jc w:val="both"/>
        <w:rPr>
          <w:rFonts w:ascii="Arial" w:hAnsi="Arial" w:cs="Arial"/>
          <w:sz w:val="24"/>
          <w:szCs w:val="24"/>
        </w:rPr>
      </w:pPr>
      <w:r>
        <w:rPr>
          <w:rFonts w:ascii="Arial" w:hAnsi="Arial" w:cs="Arial"/>
          <w:sz w:val="24"/>
          <w:szCs w:val="24"/>
        </w:rPr>
        <w:t>El 5% de emergencia del FNDR, con un marco de M$ 5</w:t>
      </w:r>
      <w:r w:rsidR="00566485">
        <w:rPr>
          <w:rFonts w:ascii="Arial" w:hAnsi="Arial" w:cs="Arial"/>
          <w:sz w:val="24"/>
          <w:szCs w:val="24"/>
        </w:rPr>
        <w:t>6.540.385</w:t>
      </w:r>
      <w:r>
        <w:rPr>
          <w:rFonts w:ascii="Arial" w:hAnsi="Arial" w:cs="Arial"/>
          <w:sz w:val="24"/>
          <w:szCs w:val="24"/>
        </w:rPr>
        <w:t>, es de M$2.8</w:t>
      </w:r>
      <w:r w:rsidR="00566485">
        <w:rPr>
          <w:rFonts w:ascii="Arial" w:hAnsi="Arial" w:cs="Arial"/>
          <w:sz w:val="24"/>
          <w:szCs w:val="24"/>
        </w:rPr>
        <w:t>27.019</w:t>
      </w:r>
      <w:r>
        <w:rPr>
          <w:rFonts w:ascii="Arial" w:hAnsi="Arial" w:cs="Arial"/>
          <w:sz w:val="24"/>
          <w:szCs w:val="24"/>
        </w:rPr>
        <w:t xml:space="preserve"> por tanto, el 1% de emergencia, para ser invertido en la región corresponde a M$ 5</w:t>
      </w:r>
      <w:r w:rsidR="00566485">
        <w:rPr>
          <w:rFonts w:ascii="Arial" w:hAnsi="Arial" w:cs="Arial"/>
          <w:sz w:val="24"/>
          <w:szCs w:val="24"/>
        </w:rPr>
        <w:t>65</w:t>
      </w:r>
      <w:r>
        <w:rPr>
          <w:rFonts w:ascii="Arial" w:hAnsi="Arial" w:cs="Arial"/>
          <w:sz w:val="24"/>
          <w:szCs w:val="24"/>
        </w:rPr>
        <w:t>.</w:t>
      </w:r>
      <w:r w:rsidR="00566485">
        <w:rPr>
          <w:rFonts w:ascii="Arial" w:hAnsi="Arial" w:cs="Arial"/>
          <w:sz w:val="24"/>
          <w:szCs w:val="24"/>
        </w:rPr>
        <w:t>403</w:t>
      </w:r>
    </w:p>
    <w:p w:rsidR="009837D8" w:rsidRDefault="009837D8" w:rsidP="0017503D">
      <w:pPr>
        <w:pStyle w:val="Sinespaciado"/>
        <w:jc w:val="both"/>
        <w:rPr>
          <w:rFonts w:ascii="Arial" w:hAnsi="Arial" w:cs="Arial"/>
          <w:sz w:val="24"/>
          <w:szCs w:val="24"/>
        </w:rPr>
      </w:pPr>
    </w:p>
    <w:p w:rsidR="009837D8" w:rsidRDefault="00064B4B" w:rsidP="0017503D">
      <w:pPr>
        <w:pStyle w:val="Sinespaciado"/>
        <w:jc w:val="both"/>
        <w:rPr>
          <w:rFonts w:ascii="Arial" w:hAnsi="Arial" w:cs="Arial"/>
          <w:sz w:val="24"/>
          <w:szCs w:val="24"/>
        </w:rPr>
      </w:pPr>
      <w:r>
        <w:rPr>
          <w:rFonts w:ascii="Arial" w:hAnsi="Arial" w:cs="Arial"/>
          <w:sz w:val="24"/>
          <w:szCs w:val="24"/>
        </w:rPr>
        <w:t>El procedimiento para poder hacer uso de esos recursos es el siguiente:</w:t>
      </w:r>
    </w:p>
    <w:p w:rsidR="00064B4B" w:rsidRDefault="00064B4B" w:rsidP="0017503D">
      <w:pPr>
        <w:pStyle w:val="Sinespaciado"/>
        <w:jc w:val="both"/>
        <w:rPr>
          <w:rFonts w:ascii="Arial" w:hAnsi="Arial" w:cs="Arial"/>
          <w:sz w:val="24"/>
          <w:szCs w:val="24"/>
        </w:rPr>
      </w:pPr>
    </w:p>
    <w:p w:rsidR="00064B4B" w:rsidRPr="00064B4B" w:rsidRDefault="00064B4B" w:rsidP="00064B4B">
      <w:pPr>
        <w:pStyle w:val="Sinespaciado"/>
        <w:jc w:val="both"/>
        <w:rPr>
          <w:rFonts w:ascii="Arial" w:hAnsi="Arial" w:cs="Arial"/>
          <w:sz w:val="24"/>
          <w:szCs w:val="24"/>
        </w:rPr>
      </w:pPr>
      <w:r w:rsidRPr="00064B4B">
        <w:rPr>
          <w:rFonts w:ascii="Arial" w:hAnsi="Arial" w:cs="Arial"/>
          <w:sz w:val="24"/>
          <w:szCs w:val="24"/>
        </w:rPr>
        <w:t>Se debe enviar un oficio solicitando los recursos, dirigido al Sr. Subsecretario del Interior y copia en la distribución a la DIPRES.</w:t>
      </w:r>
    </w:p>
    <w:p w:rsidR="00064B4B" w:rsidRPr="00064B4B" w:rsidRDefault="00064B4B" w:rsidP="00064B4B">
      <w:pPr>
        <w:pStyle w:val="Sinespaciado"/>
        <w:jc w:val="both"/>
        <w:rPr>
          <w:rFonts w:ascii="Arial" w:hAnsi="Arial" w:cs="Arial"/>
          <w:sz w:val="24"/>
          <w:szCs w:val="24"/>
        </w:rPr>
      </w:pPr>
    </w:p>
    <w:p w:rsidR="00064B4B" w:rsidRPr="00064B4B" w:rsidRDefault="00064B4B" w:rsidP="00064B4B">
      <w:pPr>
        <w:pStyle w:val="Sinespaciado"/>
        <w:jc w:val="both"/>
        <w:rPr>
          <w:rFonts w:ascii="Arial" w:hAnsi="Arial" w:cs="Arial"/>
          <w:sz w:val="24"/>
          <w:szCs w:val="24"/>
        </w:rPr>
      </w:pPr>
      <w:r w:rsidRPr="00064B4B">
        <w:rPr>
          <w:rFonts w:ascii="Arial" w:hAnsi="Arial" w:cs="Arial"/>
          <w:sz w:val="24"/>
          <w:szCs w:val="24"/>
        </w:rPr>
        <w:t>Debe venir adjunto el acuerdo CORE, minuta explicativa con la distribución y fundamento en base a las iniciativas identificadas.</w:t>
      </w:r>
    </w:p>
    <w:p w:rsidR="00064B4B" w:rsidRPr="00064B4B" w:rsidRDefault="00064B4B" w:rsidP="00064B4B">
      <w:pPr>
        <w:pStyle w:val="Sinespaciado"/>
        <w:jc w:val="both"/>
        <w:rPr>
          <w:rFonts w:ascii="Arial" w:hAnsi="Arial" w:cs="Arial"/>
          <w:sz w:val="24"/>
          <w:szCs w:val="24"/>
        </w:rPr>
      </w:pPr>
    </w:p>
    <w:p w:rsidR="00064B4B" w:rsidRDefault="00064B4B" w:rsidP="00064B4B">
      <w:pPr>
        <w:pStyle w:val="Sinespaciado"/>
        <w:jc w:val="both"/>
        <w:rPr>
          <w:rFonts w:ascii="Arial" w:hAnsi="Arial" w:cs="Arial"/>
          <w:sz w:val="24"/>
          <w:szCs w:val="24"/>
        </w:rPr>
      </w:pPr>
      <w:r w:rsidRPr="00064B4B">
        <w:rPr>
          <w:rFonts w:ascii="Arial" w:hAnsi="Arial" w:cs="Arial"/>
          <w:sz w:val="24"/>
          <w:szCs w:val="24"/>
        </w:rPr>
        <w:t>Esta solicitud se materializada como una rebaja en el Marco Presupuestario del Programa de Inversiones.</w:t>
      </w:r>
    </w:p>
    <w:p w:rsidR="00064B4B" w:rsidRDefault="00064B4B" w:rsidP="00064B4B">
      <w:pPr>
        <w:pStyle w:val="Sinespaciado"/>
        <w:jc w:val="both"/>
        <w:rPr>
          <w:rFonts w:ascii="Arial" w:hAnsi="Arial" w:cs="Arial"/>
          <w:sz w:val="24"/>
          <w:szCs w:val="24"/>
        </w:rPr>
      </w:pPr>
    </w:p>
    <w:p w:rsidR="00064B4B" w:rsidRDefault="00371CBF" w:rsidP="00064B4B">
      <w:pPr>
        <w:pStyle w:val="Sinespaciado"/>
        <w:jc w:val="both"/>
        <w:rPr>
          <w:rFonts w:ascii="Arial" w:hAnsi="Arial" w:cs="Arial"/>
          <w:sz w:val="24"/>
          <w:szCs w:val="24"/>
        </w:rPr>
      </w:pPr>
      <w:r>
        <w:rPr>
          <w:rFonts w:ascii="Arial" w:hAnsi="Arial" w:cs="Arial"/>
          <w:sz w:val="24"/>
          <w:szCs w:val="24"/>
        </w:rPr>
        <w:t>La Mesa del Agua propone usar estos recursos en:</w:t>
      </w:r>
    </w:p>
    <w:p w:rsidR="00371CBF" w:rsidRDefault="00371CBF" w:rsidP="00064B4B">
      <w:pPr>
        <w:pStyle w:val="Sinespaciado"/>
        <w:jc w:val="both"/>
        <w:rPr>
          <w:rFonts w:ascii="Arial" w:hAnsi="Arial" w:cs="Arial"/>
          <w:sz w:val="24"/>
          <w:szCs w:val="24"/>
        </w:rPr>
      </w:pPr>
    </w:p>
    <w:p w:rsidR="00177AB7" w:rsidRPr="00177AB7" w:rsidRDefault="00177AB7" w:rsidP="00177AB7">
      <w:pPr>
        <w:pStyle w:val="Sinespaciado"/>
        <w:jc w:val="both"/>
        <w:rPr>
          <w:rFonts w:ascii="Arial" w:hAnsi="Arial" w:cs="Arial"/>
          <w:sz w:val="24"/>
          <w:szCs w:val="24"/>
        </w:rPr>
      </w:pPr>
      <w:r w:rsidRPr="00177AB7">
        <w:rPr>
          <w:rFonts w:ascii="Arial" w:hAnsi="Arial" w:cs="Arial"/>
          <w:sz w:val="24"/>
          <w:szCs w:val="24"/>
        </w:rPr>
        <w:t>BRECHA AGUA POTABLE</w:t>
      </w:r>
    </w:p>
    <w:p w:rsidR="00177AB7" w:rsidRPr="00177AB7" w:rsidRDefault="00177AB7" w:rsidP="00177AB7">
      <w:pPr>
        <w:pStyle w:val="Sinespaciado"/>
        <w:jc w:val="both"/>
        <w:rPr>
          <w:rFonts w:ascii="Arial" w:hAnsi="Arial" w:cs="Arial"/>
          <w:sz w:val="24"/>
          <w:szCs w:val="24"/>
        </w:rPr>
      </w:pPr>
    </w:p>
    <w:p w:rsidR="00177AB7" w:rsidRPr="00177AB7" w:rsidRDefault="00177AB7" w:rsidP="00177AB7">
      <w:pPr>
        <w:pStyle w:val="Sinespaciado"/>
        <w:jc w:val="both"/>
        <w:rPr>
          <w:rFonts w:ascii="Arial" w:hAnsi="Arial" w:cs="Arial"/>
          <w:sz w:val="24"/>
          <w:szCs w:val="24"/>
        </w:rPr>
      </w:pPr>
      <w:r w:rsidRPr="00177AB7">
        <w:rPr>
          <w:rFonts w:ascii="Arial" w:hAnsi="Arial" w:cs="Arial"/>
          <w:sz w:val="24"/>
          <w:szCs w:val="24"/>
        </w:rPr>
        <w:t>3,4% URBANO (Falta de cobertura de agua potable en viviendas del área urbana.</w:t>
      </w:r>
    </w:p>
    <w:p w:rsidR="00177AB7" w:rsidRDefault="00177AB7" w:rsidP="00177AB7">
      <w:pPr>
        <w:pStyle w:val="Sinespaciado"/>
        <w:jc w:val="both"/>
        <w:rPr>
          <w:rFonts w:ascii="Arial" w:hAnsi="Arial" w:cs="Arial"/>
          <w:sz w:val="24"/>
          <w:szCs w:val="24"/>
        </w:rPr>
      </w:pPr>
      <w:r w:rsidRPr="00177AB7">
        <w:rPr>
          <w:rFonts w:ascii="Arial" w:hAnsi="Arial" w:cs="Arial"/>
          <w:sz w:val="24"/>
          <w:szCs w:val="24"/>
        </w:rPr>
        <w:t>Fuente:</w:t>
      </w:r>
      <w:r>
        <w:rPr>
          <w:rFonts w:ascii="Arial" w:hAnsi="Arial" w:cs="Arial"/>
          <w:sz w:val="24"/>
          <w:szCs w:val="24"/>
        </w:rPr>
        <w:t xml:space="preserve"> </w:t>
      </w:r>
      <w:r w:rsidRPr="00177AB7">
        <w:rPr>
          <w:rFonts w:ascii="Arial" w:hAnsi="Arial" w:cs="Arial"/>
          <w:sz w:val="24"/>
          <w:szCs w:val="24"/>
        </w:rPr>
        <w:t>Censo</w:t>
      </w:r>
      <w:r>
        <w:rPr>
          <w:rFonts w:ascii="Arial" w:hAnsi="Arial" w:cs="Arial"/>
          <w:sz w:val="24"/>
          <w:szCs w:val="24"/>
        </w:rPr>
        <w:t xml:space="preserve"> </w:t>
      </w:r>
      <w:r w:rsidRPr="00177AB7">
        <w:rPr>
          <w:rFonts w:ascii="Arial" w:hAnsi="Arial" w:cs="Arial"/>
          <w:sz w:val="24"/>
          <w:szCs w:val="24"/>
        </w:rPr>
        <w:t>2017.</w:t>
      </w:r>
    </w:p>
    <w:p w:rsidR="00177AB7" w:rsidRPr="00177AB7" w:rsidRDefault="00177AB7" w:rsidP="00177AB7">
      <w:pPr>
        <w:pStyle w:val="Sinespaciado"/>
        <w:jc w:val="both"/>
        <w:rPr>
          <w:rFonts w:ascii="Arial" w:hAnsi="Arial" w:cs="Arial"/>
          <w:sz w:val="24"/>
          <w:szCs w:val="24"/>
        </w:rPr>
      </w:pPr>
    </w:p>
    <w:p w:rsidR="00177AB7" w:rsidRPr="00177AB7" w:rsidRDefault="00177AB7" w:rsidP="00177AB7">
      <w:pPr>
        <w:pStyle w:val="Sinespaciado"/>
        <w:jc w:val="both"/>
        <w:rPr>
          <w:rFonts w:ascii="Arial" w:hAnsi="Arial" w:cs="Arial"/>
          <w:sz w:val="24"/>
          <w:szCs w:val="24"/>
        </w:rPr>
      </w:pPr>
      <w:r w:rsidRPr="00177AB7">
        <w:rPr>
          <w:rFonts w:ascii="Arial" w:hAnsi="Arial" w:cs="Arial"/>
          <w:sz w:val="24"/>
          <w:szCs w:val="24"/>
        </w:rPr>
        <w:t>36% RURAL (21.704 Viviendas que no poseen agua potable)</w:t>
      </w:r>
    </w:p>
    <w:p w:rsidR="00177AB7" w:rsidRDefault="00177AB7" w:rsidP="00177AB7">
      <w:pPr>
        <w:pStyle w:val="Sinespaciado"/>
        <w:jc w:val="both"/>
        <w:rPr>
          <w:rFonts w:ascii="Arial" w:hAnsi="Arial" w:cs="Arial"/>
          <w:sz w:val="24"/>
          <w:szCs w:val="24"/>
        </w:rPr>
      </w:pPr>
    </w:p>
    <w:p w:rsidR="00177AB7" w:rsidRPr="00177AB7" w:rsidRDefault="00177AB7" w:rsidP="00177AB7">
      <w:pPr>
        <w:pStyle w:val="Sinespaciado"/>
        <w:jc w:val="both"/>
        <w:rPr>
          <w:rFonts w:ascii="Arial" w:hAnsi="Arial" w:cs="Arial"/>
          <w:sz w:val="24"/>
          <w:szCs w:val="24"/>
        </w:rPr>
      </w:pPr>
      <w:r w:rsidRPr="00177AB7">
        <w:rPr>
          <w:rFonts w:ascii="Arial" w:hAnsi="Arial" w:cs="Arial"/>
          <w:sz w:val="24"/>
          <w:szCs w:val="24"/>
        </w:rPr>
        <w:t>Del total de viviendas rurales sin acceso a agua potable en la Región, Panguipulli posee un 22% de ellas, seguida de Lago Ranco con un 11%. Al inverso, Corral y Máfil representan la menor proporción, con un 2% y 3,5%, respectivamente.</w:t>
      </w:r>
    </w:p>
    <w:p w:rsidR="00177AB7" w:rsidRDefault="00177AB7" w:rsidP="00177AB7">
      <w:pPr>
        <w:pStyle w:val="Sinespaciado"/>
        <w:jc w:val="both"/>
        <w:rPr>
          <w:rFonts w:ascii="Arial" w:hAnsi="Arial" w:cs="Arial"/>
          <w:sz w:val="24"/>
          <w:szCs w:val="24"/>
        </w:rPr>
      </w:pPr>
    </w:p>
    <w:p w:rsidR="00177AB7" w:rsidRPr="00177AB7" w:rsidRDefault="00177AB7" w:rsidP="00177AB7">
      <w:pPr>
        <w:pStyle w:val="Sinespaciado"/>
        <w:jc w:val="both"/>
        <w:rPr>
          <w:rFonts w:ascii="Arial" w:hAnsi="Arial" w:cs="Arial"/>
          <w:sz w:val="24"/>
          <w:szCs w:val="24"/>
        </w:rPr>
      </w:pPr>
      <w:r w:rsidRPr="00177AB7">
        <w:rPr>
          <w:rFonts w:ascii="Arial" w:hAnsi="Arial" w:cs="Arial"/>
          <w:sz w:val="24"/>
          <w:szCs w:val="24"/>
        </w:rPr>
        <w:t>BRECHA AGUAS SERVIDAS</w:t>
      </w:r>
    </w:p>
    <w:p w:rsidR="00177AB7" w:rsidRPr="00177AB7" w:rsidRDefault="00177AB7" w:rsidP="00177AB7">
      <w:pPr>
        <w:pStyle w:val="Sinespaciado"/>
        <w:jc w:val="both"/>
        <w:rPr>
          <w:rFonts w:ascii="Arial" w:hAnsi="Arial" w:cs="Arial"/>
          <w:sz w:val="24"/>
          <w:szCs w:val="24"/>
        </w:rPr>
      </w:pPr>
    </w:p>
    <w:p w:rsidR="00177AB7" w:rsidRPr="00177AB7" w:rsidRDefault="00177AB7" w:rsidP="00177AB7">
      <w:pPr>
        <w:pStyle w:val="Sinespaciado"/>
        <w:jc w:val="both"/>
        <w:rPr>
          <w:rFonts w:ascii="Arial" w:hAnsi="Arial" w:cs="Arial"/>
          <w:sz w:val="24"/>
          <w:szCs w:val="24"/>
        </w:rPr>
      </w:pPr>
      <w:r w:rsidRPr="00177AB7">
        <w:rPr>
          <w:rFonts w:ascii="Arial" w:hAnsi="Arial" w:cs="Arial"/>
          <w:sz w:val="24"/>
          <w:szCs w:val="24"/>
        </w:rPr>
        <w:t>10% URBANO (Falta de cobertura de alcantarillado dentro del territorio operacional de la Concesionaria)</w:t>
      </w:r>
    </w:p>
    <w:p w:rsidR="00177AB7" w:rsidRPr="00177AB7" w:rsidRDefault="00177AB7" w:rsidP="00177AB7">
      <w:pPr>
        <w:pStyle w:val="Sinespaciado"/>
        <w:jc w:val="both"/>
        <w:rPr>
          <w:rFonts w:ascii="Arial" w:hAnsi="Arial" w:cs="Arial"/>
          <w:sz w:val="24"/>
          <w:szCs w:val="24"/>
        </w:rPr>
      </w:pPr>
    </w:p>
    <w:p w:rsidR="00092632" w:rsidRDefault="00177AB7" w:rsidP="00177AB7">
      <w:pPr>
        <w:pStyle w:val="Sinespaciado"/>
        <w:jc w:val="both"/>
        <w:rPr>
          <w:rFonts w:ascii="Arial" w:hAnsi="Arial" w:cs="Arial"/>
          <w:sz w:val="24"/>
          <w:szCs w:val="24"/>
        </w:rPr>
      </w:pPr>
      <w:r w:rsidRPr="00177AB7">
        <w:rPr>
          <w:rFonts w:ascii="Arial" w:hAnsi="Arial" w:cs="Arial"/>
          <w:sz w:val="24"/>
          <w:szCs w:val="24"/>
        </w:rPr>
        <w:t>36% RURAL. (18.542 viviendas en la Región no están conectadas a un sistema de tratamiento de sus aguas servidas)</w:t>
      </w:r>
    </w:p>
    <w:p w:rsidR="00177AB7" w:rsidRDefault="00177AB7" w:rsidP="00177AB7">
      <w:pPr>
        <w:pStyle w:val="Sinespaciado"/>
        <w:jc w:val="both"/>
        <w:rPr>
          <w:rFonts w:ascii="Arial" w:hAnsi="Arial" w:cs="Arial"/>
          <w:sz w:val="24"/>
          <w:szCs w:val="24"/>
        </w:rPr>
      </w:pPr>
    </w:p>
    <w:p w:rsidR="00177AB7" w:rsidRPr="00177AB7" w:rsidRDefault="00177AB7" w:rsidP="00177AB7">
      <w:pPr>
        <w:pStyle w:val="Sinespaciado"/>
        <w:jc w:val="both"/>
        <w:rPr>
          <w:rFonts w:ascii="Arial" w:hAnsi="Arial" w:cs="Arial"/>
          <w:sz w:val="24"/>
          <w:szCs w:val="24"/>
        </w:rPr>
      </w:pPr>
      <w:r w:rsidRPr="00177AB7">
        <w:rPr>
          <w:rFonts w:ascii="Arial" w:hAnsi="Arial" w:cs="Arial"/>
          <w:sz w:val="24"/>
          <w:szCs w:val="24"/>
        </w:rPr>
        <w:t>Del total de viviendas rurales sin sistema de evacuación de aguas servidas en la Región, Panguipulli posee un 34% de ellas, seguida de La Unión con un 12%. Al inverso, Corral y Lanco representan la menor proporción, con un 0,7% y 1,3%, respectivamente.</w:t>
      </w:r>
    </w:p>
    <w:p w:rsidR="00177AB7" w:rsidRDefault="00177AB7" w:rsidP="00177AB7">
      <w:pPr>
        <w:pStyle w:val="Sinespaciado"/>
        <w:jc w:val="both"/>
        <w:rPr>
          <w:rFonts w:ascii="Arial" w:hAnsi="Arial" w:cs="Arial"/>
          <w:sz w:val="24"/>
          <w:szCs w:val="24"/>
        </w:rPr>
      </w:pPr>
    </w:p>
    <w:p w:rsidR="00566485" w:rsidRDefault="00566485" w:rsidP="00177AB7">
      <w:pPr>
        <w:pStyle w:val="Sinespaciado"/>
        <w:jc w:val="both"/>
        <w:rPr>
          <w:rFonts w:ascii="Arial" w:hAnsi="Arial" w:cs="Arial"/>
          <w:sz w:val="24"/>
          <w:szCs w:val="24"/>
        </w:rPr>
      </w:pPr>
    </w:p>
    <w:p w:rsidR="00177AB7" w:rsidRPr="00177AB7" w:rsidRDefault="00177AB7" w:rsidP="00177AB7">
      <w:pPr>
        <w:pStyle w:val="Sinespaciado"/>
        <w:jc w:val="both"/>
        <w:rPr>
          <w:rFonts w:ascii="Arial" w:hAnsi="Arial" w:cs="Arial"/>
          <w:sz w:val="24"/>
          <w:szCs w:val="24"/>
        </w:rPr>
      </w:pPr>
      <w:r w:rsidRPr="00177AB7">
        <w:rPr>
          <w:rFonts w:ascii="Arial" w:hAnsi="Arial" w:cs="Arial"/>
          <w:sz w:val="24"/>
          <w:szCs w:val="24"/>
        </w:rPr>
        <w:lastRenderedPageBreak/>
        <w:t>CAMIONES ALJIBE</w:t>
      </w:r>
    </w:p>
    <w:p w:rsidR="00177AB7" w:rsidRPr="00177AB7" w:rsidRDefault="00177AB7" w:rsidP="00177AB7">
      <w:pPr>
        <w:pStyle w:val="Sinespaciado"/>
        <w:jc w:val="both"/>
        <w:rPr>
          <w:rFonts w:ascii="Arial" w:hAnsi="Arial" w:cs="Arial"/>
          <w:sz w:val="24"/>
          <w:szCs w:val="24"/>
        </w:rPr>
      </w:pPr>
    </w:p>
    <w:p w:rsidR="00177AB7" w:rsidRPr="00177AB7" w:rsidRDefault="00177AB7" w:rsidP="00177AB7">
      <w:pPr>
        <w:pStyle w:val="Sinespaciado"/>
        <w:jc w:val="both"/>
        <w:rPr>
          <w:rFonts w:ascii="Arial" w:hAnsi="Arial" w:cs="Arial"/>
          <w:sz w:val="24"/>
          <w:szCs w:val="24"/>
        </w:rPr>
      </w:pPr>
      <w:r w:rsidRPr="00177AB7">
        <w:rPr>
          <w:rFonts w:ascii="Arial" w:hAnsi="Arial" w:cs="Arial"/>
          <w:sz w:val="24"/>
          <w:szCs w:val="24"/>
        </w:rPr>
        <w:t>2.463 Viviendas abastecidas de agua potable por camión aljibe.</w:t>
      </w:r>
    </w:p>
    <w:p w:rsidR="00177AB7" w:rsidRDefault="00177AB7" w:rsidP="00177AB7">
      <w:pPr>
        <w:pStyle w:val="Sinespaciado"/>
        <w:jc w:val="both"/>
        <w:rPr>
          <w:rFonts w:ascii="Arial" w:hAnsi="Arial" w:cs="Arial"/>
          <w:sz w:val="24"/>
          <w:szCs w:val="24"/>
        </w:rPr>
      </w:pPr>
      <w:r w:rsidRPr="00177AB7">
        <w:rPr>
          <w:rFonts w:ascii="Arial" w:hAnsi="Arial" w:cs="Arial"/>
          <w:sz w:val="24"/>
          <w:szCs w:val="24"/>
        </w:rPr>
        <w:t>307 Localidades</w:t>
      </w:r>
    </w:p>
    <w:p w:rsidR="00177AB7" w:rsidRDefault="00177AB7" w:rsidP="00177AB7">
      <w:pPr>
        <w:pStyle w:val="Sinespaciado"/>
        <w:jc w:val="both"/>
        <w:rPr>
          <w:rFonts w:ascii="Arial" w:hAnsi="Arial" w:cs="Arial"/>
          <w:sz w:val="24"/>
          <w:szCs w:val="24"/>
        </w:rPr>
      </w:pPr>
    </w:p>
    <w:p w:rsidR="00177AB7" w:rsidRDefault="00177AB7" w:rsidP="00177AB7">
      <w:pPr>
        <w:pStyle w:val="Sinespaciado"/>
        <w:jc w:val="both"/>
        <w:rPr>
          <w:rFonts w:ascii="Arial" w:hAnsi="Arial" w:cs="Arial"/>
          <w:sz w:val="24"/>
          <w:szCs w:val="24"/>
        </w:rPr>
      </w:pPr>
      <w:r w:rsidRPr="00177AB7">
        <w:rPr>
          <w:rFonts w:ascii="Arial" w:hAnsi="Arial" w:cs="Arial"/>
          <w:sz w:val="24"/>
          <w:szCs w:val="24"/>
        </w:rPr>
        <w:t>Panguipulli es la comuna con mayor demanda de agua potable por camiones aljibe, tanto en términos de habitantes como de localidades.</w:t>
      </w:r>
    </w:p>
    <w:p w:rsidR="00177AB7" w:rsidRDefault="00177AB7" w:rsidP="00177AB7">
      <w:pPr>
        <w:pStyle w:val="Sinespaciado"/>
        <w:jc w:val="both"/>
        <w:rPr>
          <w:rFonts w:ascii="Arial" w:hAnsi="Arial" w:cs="Arial"/>
          <w:sz w:val="24"/>
          <w:szCs w:val="24"/>
        </w:rPr>
      </w:pPr>
    </w:p>
    <w:p w:rsidR="00566485" w:rsidRDefault="00566485" w:rsidP="00177AB7">
      <w:pPr>
        <w:pStyle w:val="Sinespaciado"/>
        <w:jc w:val="both"/>
        <w:rPr>
          <w:rFonts w:ascii="Arial" w:hAnsi="Arial" w:cs="Arial"/>
          <w:sz w:val="24"/>
          <w:szCs w:val="24"/>
        </w:rPr>
      </w:pPr>
      <w:r>
        <w:rPr>
          <w:rFonts w:ascii="Arial" w:hAnsi="Arial" w:cs="Arial"/>
          <w:sz w:val="24"/>
          <w:szCs w:val="24"/>
        </w:rPr>
        <w:t>El Consejo pide aumentar recursos en 50 millones, lo que es aceptado por el ejecutivo, quedando la distribución comunal de la siguiente forma</w:t>
      </w:r>
    </w:p>
    <w:p w:rsidR="00566485" w:rsidRDefault="00566485" w:rsidP="00177AB7">
      <w:pPr>
        <w:pStyle w:val="Sinespaciado"/>
        <w:jc w:val="both"/>
        <w:rPr>
          <w:rFonts w:ascii="Arial" w:hAnsi="Arial" w:cs="Arial"/>
          <w:sz w:val="24"/>
          <w:szCs w:val="24"/>
        </w:rPr>
      </w:pPr>
    </w:p>
    <w:p w:rsidR="004D665E" w:rsidRDefault="004D665E" w:rsidP="00177AB7">
      <w:pPr>
        <w:pStyle w:val="Sinespaciado"/>
        <w:jc w:val="both"/>
        <w:rPr>
          <w:rFonts w:ascii="Arial" w:hAnsi="Arial" w:cs="Arial"/>
          <w:sz w:val="24"/>
          <w:szCs w:val="24"/>
        </w:rPr>
      </w:pPr>
    </w:p>
    <w:tbl>
      <w:tblPr>
        <w:tblW w:w="7090" w:type="dxa"/>
        <w:tblCellMar>
          <w:left w:w="0" w:type="dxa"/>
          <w:right w:w="0" w:type="dxa"/>
        </w:tblCellMar>
        <w:tblLook w:val="0600" w:firstRow="0" w:lastRow="0" w:firstColumn="0" w:lastColumn="0" w:noHBand="1" w:noVBand="1"/>
      </w:tblPr>
      <w:tblGrid>
        <w:gridCol w:w="3672"/>
        <w:gridCol w:w="3418"/>
      </w:tblGrid>
      <w:tr w:rsidR="00566485" w:rsidRPr="00566485" w:rsidTr="00BB6C77">
        <w:trPr>
          <w:trHeight w:val="340"/>
        </w:trPr>
        <w:tc>
          <w:tcPr>
            <w:tcW w:w="3672" w:type="dxa"/>
            <w:tcBorders>
              <w:top w:val="single" w:sz="8" w:space="0" w:color="FFFFFF"/>
              <w:left w:val="single" w:sz="8" w:space="0" w:color="FFFFFF"/>
              <w:bottom w:val="single" w:sz="8" w:space="0" w:color="FFFFFF"/>
              <w:right w:val="single" w:sz="8" w:space="0" w:color="FFFFFF"/>
            </w:tcBorders>
            <w:shd w:val="clear" w:color="auto" w:fill="EFF3EA"/>
            <w:tcMar>
              <w:top w:w="15" w:type="dxa"/>
              <w:left w:w="15" w:type="dxa"/>
              <w:bottom w:w="0" w:type="dxa"/>
              <w:right w:w="15" w:type="dxa"/>
            </w:tcMar>
            <w:vAlign w:val="bottom"/>
            <w:hideMark/>
          </w:tcPr>
          <w:p w:rsidR="00566485" w:rsidRPr="00566485" w:rsidRDefault="00566485" w:rsidP="00566485">
            <w:pPr>
              <w:spacing w:after="0" w:line="240" w:lineRule="auto"/>
              <w:jc w:val="center"/>
              <w:textAlignment w:val="bottom"/>
              <w:rPr>
                <w:rFonts w:ascii="Arial" w:eastAsia="Times New Roman" w:hAnsi="Arial" w:cs="Arial"/>
                <w:sz w:val="24"/>
                <w:szCs w:val="24"/>
                <w:lang w:eastAsia="es-CL"/>
              </w:rPr>
            </w:pPr>
            <w:r w:rsidRPr="00566485">
              <w:rPr>
                <w:rFonts w:ascii="Arial" w:eastAsia="Times New Roman" w:hAnsi="Arial" w:cs="Arial"/>
                <w:b/>
                <w:bCs/>
                <w:color w:val="000000" w:themeColor="dark1"/>
                <w:kern w:val="24"/>
                <w:sz w:val="24"/>
                <w:szCs w:val="24"/>
                <w:lang w:eastAsia="es-CL"/>
              </w:rPr>
              <w:t>Comunas</w:t>
            </w:r>
          </w:p>
        </w:tc>
        <w:tc>
          <w:tcPr>
            <w:tcW w:w="3418" w:type="dxa"/>
            <w:tcBorders>
              <w:top w:val="single" w:sz="8" w:space="0" w:color="FFFFFF"/>
              <w:left w:val="single" w:sz="8" w:space="0" w:color="FFFFFF"/>
              <w:bottom w:val="single" w:sz="8" w:space="0" w:color="FFFFFF"/>
              <w:right w:val="single" w:sz="8" w:space="0" w:color="FFFFFF"/>
            </w:tcBorders>
            <w:shd w:val="clear" w:color="auto" w:fill="EFF3EA"/>
            <w:tcMar>
              <w:top w:w="15" w:type="dxa"/>
              <w:left w:w="15" w:type="dxa"/>
              <w:bottom w:w="0" w:type="dxa"/>
              <w:right w:w="15" w:type="dxa"/>
            </w:tcMar>
            <w:vAlign w:val="bottom"/>
            <w:hideMark/>
          </w:tcPr>
          <w:p w:rsidR="00566485" w:rsidRPr="00566485" w:rsidRDefault="00566485" w:rsidP="00566485">
            <w:pPr>
              <w:spacing w:after="0" w:line="240" w:lineRule="auto"/>
              <w:jc w:val="center"/>
              <w:textAlignment w:val="bottom"/>
              <w:rPr>
                <w:rFonts w:ascii="Arial" w:eastAsia="Times New Roman" w:hAnsi="Arial" w:cs="Arial"/>
                <w:sz w:val="24"/>
                <w:szCs w:val="24"/>
                <w:lang w:eastAsia="es-CL"/>
              </w:rPr>
            </w:pPr>
            <w:r w:rsidRPr="00566485">
              <w:rPr>
                <w:rFonts w:ascii="Arial" w:eastAsia="Times New Roman" w:hAnsi="Arial" w:cs="Arial"/>
                <w:b/>
                <w:bCs/>
                <w:color w:val="000000" w:themeColor="dark1"/>
                <w:kern w:val="24"/>
                <w:sz w:val="24"/>
                <w:szCs w:val="24"/>
                <w:lang w:eastAsia="es-CL"/>
              </w:rPr>
              <w:t>Asignación a cada comuna</w:t>
            </w:r>
          </w:p>
        </w:tc>
      </w:tr>
      <w:tr w:rsidR="00566485" w:rsidRPr="00566485" w:rsidTr="00BB6C77">
        <w:trPr>
          <w:trHeight w:val="340"/>
        </w:trPr>
        <w:tc>
          <w:tcPr>
            <w:tcW w:w="3672" w:type="dxa"/>
            <w:tcBorders>
              <w:top w:val="single" w:sz="8" w:space="0" w:color="FFFFFF"/>
              <w:left w:val="single" w:sz="8" w:space="0" w:color="FFFFFF"/>
              <w:bottom w:val="single" w:sz="8" w:space="0" w:color="FFFFFF"/>
              <w:right w:val="single" w:sz="8" w:space="0" w:color="FFFFFF"/>
            </w:tcBorders>
            <w:shd w:val="clear" w:color="auto" w:fill="EFF3EA"/>
            <w:tcMar>
              <w:top w:w="15" w:type="dxa"/>
              <w:left w:w="15" w:type="dxa"/>
              <w:bottom w:w="0" w:type="dxa"/>
              <w:right w:w="15" w:type="dxa"/>
            </w:tcMar>
            <w:vAlign w:val="bottom"/>
            <w:hideMark/>
          </w:tcPr>
          <w:p w:rsidR="00566485" w:rsidRPr="00566485" w:rsidRDefault="00566485" w:rsidP="00566485">
            <w:pPr>
              <w:spacing w:after="0" w:line="240" w:lineRule="auto"/>
              <w:textAlignment w:val="bottom"/>
              <w:rPr>
                <w:rFonts w:ascii="Arial" w:eastAsia="Times New Roman" w:hAnsi="Arial" w:cs="Arial"/>
                <w:sz w:val="24"/>
                <w:szCs w:val="24"/>
                <w:lang w:eastAsia="es-CL"/>
              </w:rPr>
            </w:pPr>
            <w:r w:rsidRPr="00566485">
              <w:rPr>
                <w:rFonts w:ascii="Arial" w:eastAsia="Times New Roman" w:hAnsi="Arial" w:cs="Arial"/>
                <w:color w:val="000000" w:themeColor="dark1"/>
                <w:kern w:val="24"/>
                <w:sz w:val="24"/>
                <w:szCs w:val="24"/>
                <w:lang w:eastAsia="es-CL"/>
              </w:rPr>
              <w:t>Corral y Lanco</w:t>
            </w:r>
          </w:p>
        </w:tc>
        <w:tc>
          <w:tcPr>
            <w:tcW w:w="3418" w:type="dxa"/>
            <w:tcBorders>
              <w:top w:val="single" w:sz="8" w:space="0" w:color="FFFFFF"/>
              <w:left w:val="single" w:sz="8" w:space="0" w:color="FFFFFF"/>
              <w:bottom w:val="single" w:sz="8" w:space="0" w:color="FFFFFF"/>
              <w:right w:val="single" w:sz="8" w:space="0" w:color="FFFFFF"/>
            </w:tcBorders>
            <w:shd w:val="clear" w:color="auto" w:fill="EFF3EA"/>
            <w:tcMar>
              <w:top w:w="15" w:type="dxa"/>
              <w:left w:w="15" w:type="dxa"/>
              <w:bottom w:w="0" w:type="dxa"/>
              <w:right w:w="15" w:type="dxa"/>
            </w:tcMar>
            <w:vAlign w:val="bottom"/>
            <w:hideMark/>
          </w:tcPr>
          <w:p w:rsidR="00566485" w:rsidRPr="00566485" w:rsidRDefault="00566485" w:rsidP="00566485">
            <w:pPr>
              <w:spacing w:after="0" w:line="240" w:lineRule="auto"/>
              <w:jc w:val="center"/>
              <w:textAlignment w:val="bottom"/>
              <w:rPr>
                <w:rFonts w:ascii="Arial" w:eastAsia="Times New Roman" w:hAnsi="Arial" w:cs="Arial"/>
                <w:sz w:val="24"/>
                <w:szCs w:val="24"/>
                <w:lang w:eastAsia="es-CL"/>
              </w:rPr>
            </w:pPr>
            <w:r w:rsidRPr="00566485">
              <w:rPr>
                <w:rFonts w:ascii="Arial" w:eastAsia="Times New Roman" w:hAnsi="Arial" w:cs="Arial"/>
                <w:color w:val="000000" w:themeColor="dark1"/>
                <w:kern w:val="24"/>
                <w:sz w:val="24"/>
                <w:szCs w:val="24"/>
                <w:lang w:eastAsia="es-CL"/>
              </w:rPr>
              <w:t xml:space="preserve"> $ 27.500.000 </w:t>
            </w:r>
          </w:p>
        </w:tc>
      </w:tr>
      <w:tr w:rsidR="00566485" w:rsidRPr="00566485" w:rsidTr="00BB6C77">
        <w:trPr>
          <w:trHeight w:val="340"/>
        </w:trPr>
        <w:tc>
          <w:tcPr>
            <w:tcW w:w="3672" w:type="dxa"/>
            <w:tcBorders>
              <w:top w:val="single" w:sz="8" w:space="0" w:color="FFFFFF"/>
              <w:left w:val="single" w:sz="8" w:space="0" w:color="FFFFFF"/>
              <w:bottom w:val="single" w:sz="8" w:space="0" w:color="FFFFFF"/>
              <w:right w:val="single" w:sz="8" w:space="0" w:color="FFFFFF"/>
            </w:tcBorders>
            <w:shd w:val="clear" w:color="auto" w:fill="EFF3EA"/>
            <w:tcMar>
              <w:top w:w="15" w:type="dxa"/>
              <w:left w:w="15" w:type="dxa"/>
              <w:bottom w:w="0" w:type="dxa"/>
              <w:right w:w="15" w:type="dxa"/>
            </w:tcMar>
            <w:vAlign w:val="bottom"/>
            <w:hideMark/>
          </w:tcPr>
          <w:p w:rsidR="00566485" w:rsidRPr="00566485" w:rsidRDefault="00566485" w:rsidP="00566485">
            <w:pPr>
              <w:spacing w:after="0" w:line="240" w:lineRule="auto"/>
              <w:textAlignment w:val="bottom"/>
              <w:rPr>
                <w:rFonts w:ascii="Arial" w:eastAsia="Times New Roman" w:hAnsi="Arial" w:cs="Arial"/>
                <w:sz w:val="24"/>
                <w:szCs w:val="24"/>
                <w:lang w:eastAsia="es-CL"/>
              </w:rPr>
            </w:pPr>
            <w:r w:rsidRPr="00566485">
              <w:rPr>
                <w:rFonts w:ascii="Arial" w:eastAsia="Times New Roman" w:hAnsi="Arial" w:cs="Arial"/>
                <w:color w:val="000000" w:themeColor="dark1"/>
                <w:kern w:val="24"/>
                <w:sz w:val="24"/>
                <w:szCs w:val="24"/>
                <w:lang w:eastAsia="es-CL"/>
              </w:rPr>
              <w:t>Futrono  y Máfil</w:t>
            </w:r>
          </w:p>
        </w:tc>
        <w:tc>
          <w:tcPr>
            <w:tcW w:w="3418" w:type="dxa"/>
            <w:tcBorders>
              <w:top w:val="single" w:sz="8" w:space="0" w:color="FFFFFF"/>
              <w:left w:val="single" w:sz="8" w:space="0" w:color="FFFFFF"/>
              <w:bottom w:val="single" w:sz="8" w:space="0" w:color="FFFFFF"/>
              <w:right w:val="single" w:sz="8" w:space="0" w:color="FFFFFF"/>
            </w:tcBorders>
            <w:shd w:val="clear" w:color="auto" w:fill="EFF3EA"/>
            <w:tcMar>
              <w:top w:w="15" w:type="dxa"/>
              <w:left w:w="15" w:type="dxa"/>
              <w:bottom w:w="0" w:type="dxa"/>
              <w:right w:w="15" w:type="dxa"/>
            </w:tcMar>
            <w:vAlign w:val="bottom"/>
            <w:hideMark/>
          </w:tcPr>
          <w:p w:rsidR="00566485" w:rsidRPr="00566485" w:rsidRDefault="00566485" w:rsidP="00566485">
            <w:pPr>
              <w:spacing w:after="0" w:line="240" w:lineRule="auto"/>
              <w:jc w:val="center"/>
              <w:textAlignment w:val="bottom"/>
              <w:rPr>
                <w:rFonts w:ascii="Arial" w:eastAsia="Times New Roman" w:hAnsi="Arial" w:cs="Arial"/>
                <w:sz w:val="24"/>
                <w:szCs w:val="24"/>
                <w:lang w:eastAsia="es-CL"/>
              </w:rPr>
            </w:pPr>
            <w:r w:rsidRPr="00566485">
              <w:rPr>
                <w:rFonts w:ascii="Arial" w:eastAsia="Times New Roman" w:hAnsi="Arial" w:cs="Arial"/>
                <w:color w:val="000000" w:themeColor="dark1"/>
                <w:kern w:val="24"/>
                <w:sz w:val="24"/>
                <w:szCs w:val="24"/>
                <w:lang w:eastAsia="es-CL"/>
              </w:rPr>
              <w:t xml:space="preserve"> $ 38.500.000 </w:t>
            </w:r>
          </w:p>
        </w:tc>
      </w:tr>
      <w:tr w:rsidR="00566485" w:rsidRPr="00566485" w:rsidTr="00BB6C77">
        <w:trPr>
          <w:trHeight w:val="340"/>
        </w:trPr>
        <w:tc>
          <w:tcPr>
            <w:tcW w:w="3672" w:type="dxa"/>
            <w:tcBorders>
              <w:top w:val="single" w:sz="8" w:space="0" w:color="FFFFFF"/>
              <w:left w:val="single" w:sz="8" w:space="0" w:color="FFFFFF"/>
              <w:bottom w:val="single" w:sz="8" w:space="0" w:color="FFFFFF"/>
              <w:right w:val="single" w:sz="8" w:space="0" w:color="FFFFFF"/>
            </w:tcBorders>
            <w:shd w:val="clear" w:color="auto" w:fill="EFF3EA"/>
            <w:tcMar>
              <w:top w:w="15" w:type="dxa"/>
              <w:left w:w="15" w:type="dxa"/>
              <w:bottom w:w="0" w:type="dxa"/>
              <w:right w:w="15" w:type="dxa"/>
            </w:tcMar>
            <w:vAlign w:val="bottom"/>
            <w:hideMark/>
          </w:tcPr>
          <w:p w:rsidR="00566485" w:rsidRPr="00566485" w:rsidRDefault="00566485" w:rsidP="00566485">
            <w:pPr>
              <w:spacing w:after="0" w:line="240" w:lineRule="auto"/>
              <w:textAlignment w:val="bottom"/>
              <w:rPr>
                <w:rFonts w:ascii="Arial" w:eastAsia="Times New Roman" w:hAnsi="Arial" w:cs="Arial"/>
                <w:sz w:val="24"/>
                <w:szCs w:val="24"/>
                <w:lang w:eastAsia="es-CL"/>
              </w:rPr>
            </w:pPr>
            <w:r w:rsidRPr="00566485">
              <w:rPr>
                <w:rFonts w:ascii="Arial" w:eastAsia="Times New Roman" w:hAnsi="Arial" w:cs="Arial"/>
                <w:color w:val="000000" w:themeColor="dark1"/>
                <w:kern w:val="24"/>
                <w:sz w:val="24"/>
                <w:szCs w:val="24"/>
                <w:lang w:eastAsia="es-CL"/>
              </w:rPr>
              <w:t>Mariquina y Paillaco</w:t>
            </w:r>
          </w:p>
        </w:tc>
        <w:tc>
          <w:tcPr>
            <w:tcW w:w="3418" w:type="dxa"/>
            <w:tcBorders>
              <w:top w:val="single" w:sz="8" w:space="0" w:color="FFFFFF"/>
              <w:left w:val="single" w:sz="8" w:space="0" w:color="FFFFFF"/>
              <w:bottom w:val="single" w:sz="8" w:space="0" w:color="FFFFFF"/>
              <w:right w:val="single" w:sz="8" w:space="0" w:color="FFFFFF"/>
            </w:tcBorders>
            <w:shd w:val="clear" w:color="auto" w:fill="EFF3EA"/>
            <w:tcMar>
              <w:top w:w="15" w:type="dxa"/>
              <w:left w:w="15" w:type="dxa"/>
              <w:bottom w:w="0" w:type="dxa"/>
              <w:right w:w="15" w:type="dxa"/>
            </w:tcMar>
            <w:vAlign w:val="bottom"/>
            <w:hideMark/>
          </w:tcPr>
          <w:p w:rsidR="00566485" w:rsidRPr="00566485" w:rsidRDefault="00566485" w:rsidP="00566485">
            <w:pPr>
              <w:spacing w:after="0" w:line="240" w:lineRule="auto"/>
              <w:jc w:val="center"/>
              <w:textAlignment w:val="bottom"/>
              <w:rPr>
                <w:rFonts w:ascii="Arial" w:eastAsia="Times New Roman" w:hAnsi="Arial" w:cs="Arial"/>
                <w:sz w:val="24"/>
                <w:szCs w:val="24"/>
                <w:lang w:eastAsia="es-CL"/>
              </w:rPr>
            </w:pPr>
            <w:r w:rsidRPr="00566485">
              <w:rPr>
                <w:rFonts w:ascii="Arial" w:eastAsia="Times New Roman" w:hAnsi="Arial" w:cs="Arial"/>
                <w:color w:val="000000" w:themeColor="dark1"/>
                <w:kern w:val="24"/>
                <w:sz w:val="24"/>
                <w:szCs w:val="24"/>
                <w:lang w:eastAsia="es-CL"/>
              </w:rPr>
              <w:t xml:space="preserve"> $ 44.000.000 </w:t>
            </w:r>
          </w:p>
        </w:tc>
      </w:tr>
      <w:tr w:rsidR="00566485" w:rsidRPr="00566485" w:rsidTr="00BB6C77">
        <w:trPr>
          <w:trHeight w:val="340"/>
        </w:trPr>
        <w:tc>
          <w:tcPr>
            <w:tcW w:w="3672" w:type="dxa"/>
            <w:tcBorders>
              <w:top w:val="single" w:sz="8" w:space="0" w:color="FFFFFF"/>
              <w:left w:val="single" w:sz="8" w:space="0" w:color="FFFFFF"/>
              <w:bottom w:val="single" w:sz="8" w:space="0" w:color="FFFFFF"/>
              <w:right w:val="single" w:sz="8" w:space="0" w:color="FFFFFF"/>
            </w:tcBorders>
            <w:shd w:val="clear" w:color="auto" w:fill="EFF3EA"/>
            <w:tcMar>
              <w:top w:w="15" w:type="dxa"/>
              <w:left w:w="15" w:type="dxa"/>
              <w:bottom w:w="0" w:type="dxa"/>
              <w:right w:w="15" w:type="dxa"/>
            </w:tcMar>
            <w:vAlign w:val="bottom"/>
            <w:hideMark/>
          </w:tcPr>
          <w:p w:rsidR="00566485" w:rsidRPr="00566485" w:rsidRDefault="00566485" w:rsidP="00566485">
            <w:pPr>
              <w:spacing w:after="0" w:line="240" w:lineRule="auto"/>
              <w:textAlignment w:val="bottom"/>
              <w:rPr>
                <w:rFonts w:ascii="Arial" w:eastAsia="Times New Roman" w:hAnsi="Arial" w:cs="Arial"/>
                <w:sz w:val="24"/>
                <w:szCs w:val="24"/>
                <w:lang w:eastAsia="es-CL"/>
              </w:rPr>
            </w:pPr>
            <w:r w:rsidRPr="00566485">
              <w:rPr>
                <w:rFonts w:ascii="Arial" w:eastAsia="Times New Roman" w:hAnsi="Arial" w:cs="Arial"/>
                <w:color w:val="000000" w:themeColor="dark1"/>
                <w:kern w:val="24"/>
                <w:sz w:val="24"/>
                <w:szCs w:val="24"/>
                <w:lang w:val="es-MX" w:eastAsia="es-CL"/>
              </w:rPr>
              <w:t>Los Lagos, Río Bueno y Valdivia</w:t>
            </w:r>
          </w:p>
        </w:tc>
        <w:tc>
          <w:tcPr>
            <w:tcW w:w="3418" w:type="dxa"/>
            <w:tcBorders>
              <w:top w:val="single" w:sz="8" w:space="0" w:color="FFFFFF"/>
              <w:left w:val="single" w:sz="8" w:space="0" w:color="FFFFFF"/>
              <w:bottom w:val="single" w:sz="8" w:space="0" w:color="FFFFFF"/>
              <w:right w:val="single" w:sz="8" w:space="0" w:color="FFFFFF"/>
            </w:tcBorders>
            <w:shd w:val="clear" w:color="auto" w:fill="EFF3EA"/>
            <w:tcMar>
              <w:top w:w="15" w:type="dxa"/>
              <w:left w:w="15" w:type="dxa"/>
              <w:bottom w:w="0" w:type="dxa"/>
              <w:right w:w="15" w:type="dxa"/>
            </w:tcMar>
            <w:vAlign w:val="bottom"/>
            <w:hideMark/>
          </w:tcPr>
          <w:p w:rsidR="00566485" w:rsidRPr="00566485" w:rsidRDefault="00566485" w:rsidP="00566485">
            <w:pPr>
              <w:spacing w:after="0" w:line="240" w:lineRule="auto"/>
              <w:jc w:val="center"/>
              <w:textAlignment w:val="bottom"/>
              <w:rPr>
                <w:rFonts w:ascii="Arial" w:eastAsia="Times New Roman" w:hAnsi="Arial" w:cs="Arial"/>
                <w:sz w:val="24"/>
                <w:szCs w:val="24"/>
                <w:lang w:eastAsia="es-CL"/>
              </w:rPr>
            </w:pPr>
            <w:r w:rsidRPr="00566485">
              <w:rPr>
                <w:rFonts w:ascii="Arial" w:eastAsia="Times New Roman" w:hAnsi="Arial" w:cs="Arial"/>
                <w:color w:val="000000" w:themeColor="dark1"/>
                <w:kern w:val="24"/>
                <w:sz w:val="24"/>
                <w:szCs w:val="24"/>
                <w:lang w:eastAsia="es-CL"/>
              </w:rPr>
              <w:t xml:space="preserve"> $ 49.500.000 </w:t>
            </w:r>
          </w:p>
        </w:tc>
      </w:tr>
      <w:tr w:rsidR="00566485" w:rsidRPr="00566485" w:rsidTr="00BB6C77">
        <w:trPr>
          <w:trHeight w:val="304"/>
        </w:trPr>
        <w:tc>
          <w:tcPr>
            <w:tcW w:w="3672" w:type="dxa"/>
            <w:tcBorders>
              <w:top w:val="single" w:sz="8" w:space="0" w:color="FFFFFF"/>
              <w:left w:val="single" w:sz="8" w:space="0" w:color="FFFFFF"/>
              <w:bottom w:val="single" w:sz="8" w:space="0" w:color="FFFFFF"/>
              <w:right w:val="single" w:sz="8" w:space="0" w:color="FFFFFF"/>
            </w:tcBorders>
            <w:shd w:val="clear" w:color="auto" w:fill="EFF3EA"/>
            <w:tcMar>
              <w:top w:w="15" w:type="dxa"/>
              <w:left w:w="15" w:type="dxa"/>
              <w:bottom w:w="0" w:type="dxa"/>
              <w:right w:w="15" w:type="dxa"/>
            </w:tcMar>
            <w:vAlign w:val="bottom"/>
            <w:hideMark/>
          </w:tcPr>
          <w:p w:rsidR="00566485" w:rsidRPr="00566485" w:rsidRDefault="00566485" w:rsidP="00566485">
            <w:pPr>
              <w:spacing w:after="0" w:line="240" w:lineRule="auto"/>
              <w:textAlignment w:val="bottom"/>
              <w:rPr>
                <w:rFonts w:ascii="Arial" w:eastAsia="Times New Roman" w:hAnsi="Arial" w:cs="Arial"/>
                <w:sz w:val="24"/>
                <w:szCs w:val="24"/>
                <w:lang w:eastAsia="es-CL"/>
              </w:rPr>
            </w:pPr>
            <w:r w:rsidRPr="00566485">
              <w:rPr>
                <w:rFonts w:ascii="Arial" w:eastAsia="Times New Roman" w:hAnsi="Arial" w:cs="Arial"/>
                <w:color w:val="000000" w:themeColor="dark1"/>
                <w:kern w:val="24"/>
                <w:sz w:val="24"/>
                <w:szCs w:val="24"/>
                <w:lang w:eastAsia="es-CL"/>
              </w:rPr>
              <w:t>Lago Ranco</w:t>
            </w:r>
          </w:p>
        </w:tc>
        <w:tc>
          <w:tcPr>
            <w:tcW w:w="3418" w:type="dxa"/>
            <w:tcBorders>
              <w:top w:val="single" w:sz="8" w:space="0" w:color="FFFFFF"/>
              <w:left w:val="single" w:sz="8" w:space="0" w:color="FFFFFF"/>
              <w:bottom w:val="single" w:sz="8" w:space="0" w:color="FFFFFF"/>
              <w:right w:val="single" w:sz="8" w:space="0" w:color="FFFFFF"/>
            </w:tcBorders>
            <w:shd w:val="clear" w:color="auto" w:fill="EFF3EA"/>
            <w:tcMar>
              <w:top w:w="15" w:type="dxa"/>
              <w:left w:w="15" w:type="dxa"/>
              <w:bottom w:w="0" w:type="dxa"/>
              <w:right w:w="15" w:type="dxa"/>
            </w:tcMar>
            <w:vAlign w:val="bottom"/>
            <w:hideMark/>
          </w:tcPr>
          <w:p w:rsidR="00566485" w:rsidRPr="00566485" w:rsidRDefault="00566485" w:rsidP="00566485">
            <w:pPr>
              <w:spacing w:after="0" w:line="240" w:lineRule="auto"/>
              <w:jc w:val="center"/>
              <w:textAlignment w:val="bottom"/>
              <w:rPr>
                <w:rFonts w:ascii="Arial" w:eastAsia="Times New Roman" w:hAnsi="Arial" w:cs="Arial"/>
                <w:sz w:val="24"/>
                <w:szCs w:val="24"/>
                <w:lang w:eastAsia="es-CL"/>
              </w:rPr>
            </w:pPr>
            <w:r w:rsidRPr="00566485">
              <w:rPr>
                <w:rFonts w:ascii="Arial" w:eastAsia="Times New Roman" w:hAnsi="Arial" w:cs="Arial"/>
                <w:color w:val="000000" w:themeColor="dark1"/>
                <w:kern w:val="24"/>
                <w:sz w:val="24"/>
                <w:szCs w:val="24"/>
                <w:lang w:eastAsia="es-CL"/>
              </w:rPr>
              <w:t xml:space="preserve"> $ 55.000.000 </w:t>
            </w:r>
          </w:p>
        </w:tc>
      </w:tr>
      <w:tr w:rsidR="00566485" w:rsidRPr="00566485" w:rsidTr="00BB6C77">
        <w:trPr>
          <w:trHeight w:val="340"/>
        </w:trPr>
        <w:tc>
          <w:tcPr>
            <w:tcW w:w="3672" w:type="dxa"/>
            <w:tcBorders>
              <w:top w:val="single" w:sz="8" w:space="0" w:color="FFFFFF"/>
              <w:left w:val="single" w:sz="8" w:space="0" w:color="FFFFFF"/>
              <w:bottom w:val="single" w:sz="8" w:space="0" w:color="FFFFFF"/>
              <w:right w:val="single" w:sz="8" w:space="0" w:color="FFFFFF"/>
            </w:tcBorders>
            <w:shd w:val="clear" w:color="auto" w:fill="EFF3EA"/>
            <w:tcMar>
              <w:top w:w="15" w:type="dxa"/>
              <w:left w:w="15" w:type="dxa"/>
              <w:bottom w:w="0" w:type="dxa"/>
              <w:right w:w="15" w:type="dxa"/>
            </w:tcMar>
            <w:vAlign w:val="bottom"/>
            <w:hideMark/>
          </w:tcPr>
          <w:p w:rsidR="00566485" w:rsidRPr="00566485" w:rsidRDefault="00566485" w:rsidP="00566485">
            <w:pPr>
              <w:spacing w:after="0" w:line="240" w:lineRule="auto"/>
              <w:textAlignment w:val="bottom"/>
              <w:rPr>
                <w:rFonts w:ascii="Arial" w:eastAsia="Times New Roman" w:hAnsi="Arial" w:cs="Arial"/>
                <w:sz w:val="24"/>
                <w:szCs w:val="24"/>
                <w:lang w:eastAsia="es-CL"/>
              </w:rPr>
            </w:pPr>
            <w:r w:rsidRPr="00566485">
              <w:rPr>
                <w:rFonts w:ascii="Arial" w:eastAsia="Times New Roman" w:hAnsi="Arial" w:cs="Arial"/>
                <w:color w:val="000000" w:themeColor="dark1"/>
                <w:kern w:val="24"/>
                <w:sz w:val="24"/>
                <w:szCs w:val="24"/>
                <w:lang w:eastAsia="es-CL"/>
              </w:rPr>
              <w:t>La Unión</w:t>
            </w:r>
          </w:p>
        </w:tc>
        <w:tc>
          <w:tcPr>
            <w:tcW w:w="3418" w:type="dxa"/>
            <w:tcBorders>
              <w:top w:val="single" w:sz="8" w:space="0" w:color="FFFFFF"/>
              <w:left w:val="single" w:sz="8" w:space="0" w:color="FFFFFF"/>
              <w:bottom w:val="single" w:sz="8" w:space="0" w:color="FFFFFF"/>
              <w:right w:val="single" w:sz="8" w:space="0" w:color="FFFFFF"/>
            </w:tcBorders>
            <w:shd w:val="clear" w:color="auto" w:fill="EFF3EA"/>
            <w:tcMar>
              <w:top w:w="15" w:type="dxa"/>
              <w:left w:w="15" w:type="dxa"/>
              <w:bottom w:w="0" w:type="dxa"/>
              <w:right w:w="15" w:type="dxa"/>
            </w:tcMar>
            <w:vAlign w:val="bottom"/>
            <w:hideMark/>
          </w:tcPr>
          <w:p w:rsidR="00566485" w:rsidRPr="00566485" w:rsidRDefault="00566485" w:rsidP="00566485">
            <w:pPr>
              <w:spacing w:after="0" w:line="240" w:lineRule="auto"/>
              <w:jc w:val="center"/>
              <w:textAlignment w:val="bottom"/>
              <w:rPr>
                <w:rFonts w:ascii="Arial" w:eastAsia="Times New Roman" w:hAnsi="Arial" w:cs="Arial"/>
                <w:sz w:val="24"/>
                <w:szCs w:val="24"/>
                <w:lang w:eastAsia="es-CL"/>
              </w:rPr>
            </w:pPr>
            <w:r w:rsidRPr="00566485">
              <w:rPr>
                <w:rFonts w:ascii="Arial" w:eastAsia="Times New Roman" w:hAnsi="Arial" w:cs="Arial"/>
                <w:color w:val="000000" w:themeColor="dark1"/>
                <w:kern w:val="24"/>
                <w:sz w:val="24"/>
                <w:szCs w:val="24"/>
                <w:lang w:eastAsia="es-CL"/>
              </w:rPr>
              <w:t xml:space="preserve"> $ 60.500.000 </w:t>
            </w:r>
          </w:p>
        </w:tc>
      </w:tr>
      <w:tr w:rsidR="00566485" w:rsidRPr="00566485" w:rsidTr="00BB6C77">
        <w:trPr>
          <w:trHeight w:val="340"/>
        </w:trPr>
        <w:tc>
          <w:tcPr>
            <w:tcW w:w="3672" w:type="dxa"/>
            <w:tcBorders>
              <w:top w:val="single" w:sz="8" w:space="0" w:color="FFFFFF"/>
              <w:left w:val="single" w:sz="8" w:space="0" w:color="FFFFFF"/>
              <w:bottom w:val="single" w:sz="8" w:space="0" w:color="FFFFFF"/>
              <w:right w:val="single" w:sz="8" w:space="0" w:color="FFFFFF"/>
            </w:tcBorders>
            <w:shd w:val="clear" w:color="auto" w:fill="EFF3EA"/>
            <w:tcMar>
              <w:top w:w="15" w:type="dxa"/>
              <w:left w:w="15" w:type="dxa"/>
              <w:bottom w:w="0" w:type="dxa"/>
              <w:right w:w="15" w:type="dxa"/>
            </w:tcMar>
            <w:vAlign w:val="bottom"/>
            <w:hideMark/>
          </w:tcPr>
          <w:p w:rsidR="00566485" w:rsidRPr="00566485" w:rsidRDefault="00566485" w:rsidP="00566485">
            <w:pPr>
              <w:spacing w:after="0" w:line="240" w:lineRule="auto"/>
              <w:textAlignment w:val="bottom"/>
              <w:rPr>
                <w:rFonts w:ascii="Arial" w:eastAsia="Times New Roman" w:hAnsi="Arial" w:cs="Arial"/>
                <w:sz w:val="24"/>
                <w:szCs w:val="24"/>
                <w:lang w:eastAsia="es-CL"/>
              </w:rPr>
            </w:pPr>
            <w:r w:rsidRPr="00566485">
              <w:rPr>
                <w:rFonts w:ascii="Arial" w:eastAsia="Times New Roman" w:hAnsi="Arial" w:cs="Arial"/>
                <w:color w:val="000000" w:themeColor="dark1"/>
                <w:kern w:val="24"/>
                <w:sz w:val="24"/>
                <w:szCs w:val="24"/>
                <w:lang w:eastAsia="es-CL"/>
              </w:rPr>
              <w:t>Panguipulli</w:t>
            </w:r>
          </w:p>
        </w:tc>
        <w:tc>
          <w:tcPr>
            <w:tcW w:w="3418" w:type="dxa"/>
            <w:tcBorders>
              <w:top w:val="single" w:sz="8" w:space="0" w:color="FFFFFF"/>
              <w:left w:val="single" w:sz="8" w:space="0" w:color="FFFFFF"/>
              <w:bottom w:val="single" w:sz="8" w:space="0" w:color="FFFFFF"/>
              <w:right w:val="single" w:sz="8" w:space="0" w:color="FFFFFF"/>
            </w:tcBorders>
            <w:shd w:val="clear" w:color="auto" w:fill="EFF3EA"/>
            <w:tcMar>
              <w:top w:w="15" w:type="dxa"/>
              <w:left w:w="15" w:type="dxa"/>
              <w:bottom w:w="0" w:type="dxa"/>
              <w:right w:w="15" w:type="dxa"/>
            </w:tcMar>
            <w:vAlign w:val="bottom"/>
            <w:hideMark/>
          </w:tcPr>
          <w:p w:rsidR="00566485" w:rsidRPr="00566485" w:rsidRDefault="00566485" w:rsidP="00566485">
            <w:pPr>
              <w:spacing w:after="0" w:line="240" w:lineRule="auto"/>
              <w:jc w:val="center"/>
              <w:textAlignment w:val="bottom"/>
              <w:rPr>
                <w:rFonts w:ascii="Arial" w:eastAsia="Times New Roman" w:hAnsi="Arial" w:cs="Arial"/>
                <w:sz w:val="24"/>
                <w:szCs w:val="24"/>
                <w:lang w:eastAsia="es-CL"/>
              </w:rPr>
            </w:pPr>
            <w:r w:rsidRPr="00566485">
              <w:rPr>
                <w:rFonts w:ascii="Arial" w:eastAsia="Times New Roman" w:hAnsi="Arial" w:cs="Arial"/>
                <w:color w:val="000000" w:themeColor="dark1"/>
                <w:kern w:val="24"/>
                <w:sz w:val="24"/>
                <w:szCs w:val="24"/>
                <w:lang w:eastAsia="es-CL"/>
              </w:rPr>
              <w:t xml:space="preserve"> $ 66.000.000 </w:t>
            </w:r>
          </w:p>
        </w:tc>
      </w:tr>
      <w:tr w:rsidR="00566485" w:rsidRPr="00566485" w:rsidTr="00BB6C77">
        <w:trPr>
          <w:trHeight w:val="340"/>
        </w:trPr>
        <w:tc>
          <w:tcPr>
            <w:tcW w:w="3672" w:type="dxa"/>
            <w:tcBorders>
              <w:top w:val="single" w:sz="8" w:space="0" w:color="FFFFFF"/>
              <w:left w:val="single" w:sz="8" w:space="0" w:color="FFFFFF"/>
              <w:bottom w:val="single" w:sz="8" w:space="0" w:color="FFFFFF"/>
              <w:right w:val="single" w:sz="8" w:space="0" w:color="FFFFFF"/>
            </w:tcBorders>
            <w:shd w:val="clear" w:color="auto" w:fill="EFF3EA"/>
            <w:tcMar>
              <w:top w:w="15" w:type="dxa"/>
              <w:left w:w="15" w:type="dxa"/>
              <w:bottom w:w="0" w:type="dxa"/>
              <w:right w:w="15" w:type="dxa"/>
            </w:tcMar>
            <w:vAlign w:val="bottom"/>
            <w:hideMark/>
          </w:tcPr>
          <w:p w:rsidR="00566485" w:rsidRPr="00566485" w:rsidRDefault="00566485" w:rsidP="00566485">
            <w:pPr>
              <w:spacing w:after="0" w:line="240" w:lineRule="auto"/>
              <w:textAlignment w:val="bottom"/>
              <w:rPr>
                <w:rFonts w:ascii="Arial" w:eastAsia="Times New Roman" w:hAnsi="Arial" w:cs="Arial"/>
                <w:sz w:val="24"/>
                <w:szCs w:val="24"/>
                <w:lang w:eastAsia="es-CL"/>
              </w:rPr>
            </w:pPr>
            <w:r w:rsidRPr="00566485">
              <w:rPr>
                <w:rFonts w:ascii="Arial" w:eastAsia="Times New Roman" w:hAnsi="Arial" w:cs="Arial"/>
                <w:color w:val="000000" w:themeColor="dark1"/>
                <w:kern w:val="24"/>
                <w:sz w:val="24"/>
                <w:szCs w:val="24"/>
                <w:lang w:eastAsia="es-CL"/>
              </w:rPr>
              <w:t>TOTAL</w:t>
            </w:r>
          </w:p>
        </w:tc>
        <w:tc>
          <w:tcPr>
            <w:tcW w:w="3418" w:type="dxa"/>
            <w:tcBorders>
              <w:top w:val="single" w:sz="8" w:space="0" w:color="FFFFFF"/>
              <w:left w:val="single" w:sz="8" w:space="0" w:color="FFFFFF"/>
              <w:bottom w:val="single" w:sz="8" w:space="0" w:color="FFFFFF"/>
              <w:right w:val="single" w:sz="8" w:space="0" w:color="FFFFFF"/>
            </w:tcBorders>
            <w:shd w:val="clear" w:color="auto" w:fill="EFF3EA"/>
            <w:tcMar>
              <w:top w:w="15" w:type="dxa"/>
              <w:left w:w="15" w:type="dxa"/>
              <w:bottom w:w="0" w:type="dxa"/>
              <w:right w:w="15" w:type="dxa"/>
            </w:tcMar>
            <w:vAlign w:val="bottom"/>
            <w:hideMark/>
          </w:tcPr>
          <w:p w:rsidR="00566485" w:rsidRPr="00566485" w:rsidRDefault="00566485" w:rsidP="00566485">
            <w:pPr>
              <w:spacing w:after="0" w:line="240" w:lineRule="auto"/>
              <w:jc w:val="center"/>
              <w:textAlignment w:val="bottom"/>
              <w:rPr>
                <w:rFonts w:ascii="Arial" w:eastAsia="Times New Roman" w:hAnsi="Arial" w:cs="Arial"/>
                <w:sz w:val="24"/>
                <w:szCs w:val="24"/>
                <w:lang w:eastAsia="es-CL"/>
              </w:rPr>
            </w:pPr>
            <w:r w:rsidRPr="00566485">
              <w:rPr>
                <w:rFonts w:ascii="Arial" w:eastAsia="Times New Roman" w:hAnsi="Arial" w:cs="Arial"/>
                <w:color w:val="000000" w:themeColor="dark1"/>
                <w:kern w:val="24"/>
                <w:sz w:val="24"/>
                <w:szCs w:val="24"/>
                <w:lang w:eastAsia="es-CL"/>
              </w:rPr>
              <w:t xml:space="preserve"> $ 550.000.000 </w:t>
            </w:r>
          </w:p>
        </w:tc>
      </w:tr>
    </w:tbl>
    <w:p w:rsidR="004D665E" w:rsidRDefault="004D665E" w:rsidP="00177AB7">
      <w:pPr>
        <w:pStyle w:val="Sinespaciado"/>
        <w:jc w:val="both"/>
        <w:rPr>
          <w:rFonts w:ascii="Arial" w:hAnsi="Arial" w:cs="Arial"/>
          <w:sz w:val="24"/>
          <w:szCs w:val="24"/>
        </w:rPr>
      </w:pPr>
    </w:p>
    <w:p w:rsidR="00677013" w:rsidRPr="00BB6C77" w:rsidRDefault="00BB6C77" w:rsidP="0017503D">
      <w:pPr>
        <w:pStyle w:val="Sinespaciado"/>
        <w:jc w:val="both"/>
        <w:rPr>
          <w:rFonts w:ascii="Arial" w:hAnsi="Arial" w:cs="Arial"/>
          <w:b/>
          <w:sz w:val="24"/>
          <w:szCs w:val="24"/>
        </w:rPr>
      </w:pPr>
      <w:r w:rsidRPr="00BB6C77">
        <w:rPr>
          <w:rFonts w:ascii="Arial" w:hAnsi="Arial" w:cs="Arial"/>
          <w:b/>
          <w:sz w:val="24"/>
          <w:szCs w:val="24"/>
        </w:rPr>
        <w:t>Se somete la iniciativa a votación, para autorizar rebajar en marco presupuestario 1% de Emergencia la cantidad de $ 550.000.000</w:t>
      </w:r>
    </w:p>
    <w:p w:rsidR="00BB6C77" w:rsidRPr="00BB6C77" w:rsidRDefault="00BB6C77" w:rsidP="0017503D">
      <w:pPr>
        <w:pStyle w:val="Sinespaciado"/>
        <w:jc w:val="both"/>
        <w:rPr>
          <w:rFonts w:ascii="Arial" w:hAnsi="Arial" w:cs="Arial"/>
          <w:b/>
          <w:sz w:val="24"/>
          <w:szCs w:val="24"/>
        </w:rPr>
      </w:pPr>
    </w:p>
    <w:p w:rsidR="00BB6C77" w:rsidRPr="00BB6C77" w:rsidRDefault="00BB6C77" w:rsidP="0017503D">
      <w:pPr>
        <w:pStyle w:val="Sinespaciado"/>
        <w:jc w:val="both"/>
        <w:rPr>
          <w:rFonts w:ascii="Arial" w:hAnsi="Arial" w:cs="Arial"/>
          <w:b/>
          <w:sz w:val="24"/>
          <w:szCs w:val="24"/>
        </w:rPr>
      </w:pPr>
      <w:r w:rsidRPr="00BB6C77">
        <w:rPr>
          <w:rFonts w:ascii="Arial" w:hAnsi="Arial" w:cs="Arial"/>
          <w:b/>
          <w:sz w:val="24"/>
          <w:szCs w:val="24"/>
        </w:rPr>
        <w:t>Votación: Se recomienda en forma Unánime, para ser presentado al pleno del Consejo</w:t>
      </w:r>
    </w:p>
    <w:p w:rsidR="00092632" w:rsidRDefault="00092632" w:rsidP="0017503D">
      <w:pPr>
        <w:pStyle w:val="Sinespaciado"/>
        <w:jc w:val="both"/>
        <w:rPr>
          <w:rFonts w:ascii="Arial" w:hAnsi="Arial" w:cs="Arial"/>
          <w:sz w:val="24"/>
          <w:szCs w:val="24"/>
        </w:rPr>
      </w:pPr>
    </w:p>
    <w:p w:rsidR="00092632" w:rsidRDefault="00092632" w:rsidP="0017503D">
      <w:pPr>
        <w:pStyle w:val="Sinespaciado"/>
        <w:jc w:val="both"/>
        <w:rPr>
          <w:rFonts w:ascii="Arial" w:hAnsi="Arial" w:cs="Arial"/>
          <w:sz w:val="24"/>
          <w:szCs w:val="24"/>
        </w:rPr>
      </w:pPr>
    </w:p>
    <w:p w:rsidR="00092632" w:rsidRDefault="00092632" w:rsidP="0017503D">
      <w:pPr>
        <w:pStyle w:val="Sinespaciado"/>
        <w:jc w:val="both"/>
        <w:rPr>
          <w:rFonts w:ascii="Arial" w:hAnsi="Arial" w:cs="Arial"/>
          <w:sz w:val="24"/>
          <w:szCs w:val="24"/>
        </w:rPr>
      </w:pPr>
    </w:p>
    <w:p w:rsidR="008A1655" w:rsidRDefault="008A1655" w:rsidP="0017503D">
      <w:pPr>
        <w:pStyle w:val="Sinespaciado"/>
        <w:jc w:val="both"/>
        <w:rPr>
          <w:rFonts w:ascii="Arial" w:hAnsi="Arial" w:cs="Arial"/>
          <w:sz w:val="24"/>
          <w:szCs w:val="24"/>
        </w:rPr>
      </w:pPr>
    </w:p>
    <w:p w:rsidR="008A1655" w:rsidRDefault="008A1655" w:rsidP="0017503D">
      <w:pPr>
        <w:pStyle w:val="Sinespaciado"/>
        <w:jc w:val="both"/>
        <w:rPr>
          <w:rFonts w:ascii="Arial" w:hAnsi="Arial" w:cs="Arial"/>
          <w:sz w:val="24"/>
          <w:szCs w:val="24"/>
        </w:rPr>
      </w:pPr>
    </w:p>
    <w:p w:rsidR="008A1655" w:rsidRDefault="008A1655" w:rsidP="0017503D">
      <w:pPr>
        <w:pStyle w:val="Sinespaciado"/>
        <w:jc w:val="both"/>
        <w:rPr>
          <w:rFonts w:ascii="Arial" w:hAnsi="Arial" w:cs="Arial"/>
          <w:sz w:val="24"/>
          <w:szCs w:val="24"/>
        </w:rPr>
      </w:pPr>
    </w:p>
    <w:p w:rsidR="008A1655" w:rsidRDefault="008A1655" w:rsidP="0017503D">
      <w:pPr>
        <w:pStyle w:val="Sinespaciado"/>
        <w:jc w:val="both"/>
        <w:rPr>
          <w:rFonts w:ascii="Arial" w:hAnsi="Arial" w:cs="Arial"/>
          <w:sz w:val="24"/>
          <w:szCs w:val="24"/>
        </w:rPr>
      </w:pPr>
    </w:p>
    <w:p w:rsidR="008A1655" w:rsidRDefault="008A1655" w:rsidP="0017503D">
      <w:pPr>
        <w:pStyle w:val="Sinespaciado"/>
        <w:jc w:val="both"/>
        <w:rPr>
          <w:rFonts w:ascii="Arial" w:hAnsi="Arial" w:cs="Arial"/>
          <w:sz w:val="24"/>
          <w:szCs w:val="24"/>
        </w:rPr>
      </w:pPr>
    </w:p>
    <w:p w:rsidR="008A1655" w:rsidRDefault="008A1655" w:rsidP="0017503D">
      <w:pPr>
        <w:pStyle w:val="Sinespaciado"/>
        <w:jc w:val="both"/>
        <w:rPr>
          <w:rFonts w:ascii="Arial" w:hAnsi="Arial" w:cs="Arial"/>
          <w:sz w:val="24"/>
          <w:szCs w:val="24"/>
        </w:rPr>
      </w:pPr>
    </w:p>
    <w:p w:rsidR="008A1655" w:rsidRDefault="008A1655" w:rsidP="0017503D">
      <w:pPr>
        <w:pStyle w:val="Sinespaciado"/>
        <w:jc w:val="both"/>
        <w:rPr>
          <w:rFonts w:ascii="Arial" w:hAnsi="Arial" w:cs="Arial"/>
          <w:sz w:val="24"/>
          <w:szCs w:val="24"/>
        </w:rPr>
      </w:pPr>
    </w:p>
    <w:p w:rsidR="008A1655" w:rsidRDefault="008A1655" w:rsidP="0017503D">
      <w:pPr>
        <w:pStyle w:val="Sinespaciado"/>
        <w:jc w:val="both"/>
        <w:rPr>
          <w:rFonts w:ascii="Arial" w:hAnsi="Arial" w:cs="Arial"/>
          <w:sz w:val="24"/>
          <w:szCs w:val="24"/>
        </w:rPr>
      </w:pPr>
    </w:p>
    <w:p w:rsidR="008A1655" w:rsidRDefault="008A1655" w:rsidP="0017503D">
      <w:pPr>
        <w:pStyle w:val="Sinespaciado"/>
        <w:jc w:val="both"/>
        <w:rPr>
          <w:rFonts w:ascii="Arial" w:hAnsi="Arial" w:cs="Arial"/>
          <w:sz w:val="24"/>
          <w:szCs w:val="24"/>
        </w:rPr>
      </w:pPr>
    </w:p>
    <w:p w:rsidR="008A1655" w:rsidRDefault="008A1655" w:rsidP="0017503D">
      <w:pPr>
        <w:pStyle w:val="Sinespaciado"/>
        <w:jc w:val="both"/>
        <w:rPr>
          <w:rFonts w:ascii="Arial" w:hAnsi="Arial" w:cs="Arial"/>
          <w:sz w:val="24"/>
          <w:szCs w:val="24"/>
        </w:rPr>
      </w:pPr>
    </w:p>
    <w:p w:rsidR="008A1655" w:rsidRDefault="008A1655" w:rsidP="0017503D">
      <w:pPr>
        <w:pStyle w:val="Sinespaciado"/>
        <w:jc w:val="both"/>
        <w:rPr>
          <w:rFonts w:ascii="Arial" w:hAnsi="Arial" w:cs="Arial"/>
          <w:sz w:val="24"/>
          <w:szCs w:val="24"/>
        </w:rPr>
      </w:pPr>
    </w:p>
    <w:p w:rsidR="008A1655" w:rsidRDefault="008A1655" w:rsidP="0017503D">
      <w:pPr>
        <w:pStyle w:val="Sinespaciado"/>
        <w:jc w:val="both"/>
        <w:rPr>
          <w:rFonts w:ascii="Arial" w:hAnsi="Arial" w:cs="Arial"/>
          <w:sz w:val="24"/>
          <w:szCs w:val="24"/>
        </w:rPr>
      </w:pPr>
    </w:p>
    <w:p w:rsidR="008A1655" w:rsidRDefault="008A1655" w:rsidP="0017503D">
      <w:pPr>
        <w:pStyle w:val="Sinespaciado"/>
        <w:jc w:val="both"/>
        <w:rPr>
          <w:rFonts w:ascii="Arial" w:hAnsi="Arial" w:cs="Arial"/>
          <w:sz w:val="24"/>
          <w:szCs w:val="24"/>
        </w:rPr>
      </w:pPr>
    </w:p>
    <w:p w:rsidR="0017503D" w:rsidRPr="00590C69" w:rsidRDefault="0017503D" w:rsidP="0017503D">
      <w:pPr>
        <w:pStyle w:val="Sinespaciado"/>
        <w:ind w:left="1410" w:hanging="1410"/>
        <w:jc w:val="both"/>
        <w:rPr>
          <w:rFonts w:ascii="Arial" w:hAnsi="Arial" w:cs="Arial"/>
          <w:b/>
          <w:sz w:val="24"/>
          <w:szCs w:val="24"/>
        </w:rPr>
      </w:pPr>
      <w:r w:rsidRPr="00590C69">
        <w:rPr>
          <w:rFonts w:ascii="Arial" w:hAnsi="Arial" w:cs="Arial"/>
          <w:b/>
          <w:sz w:val="24"/>
          <w:szCs w:val="24"/>
        </w:rPr>
        <w:lastRenderedPageBreak/>
        <w:t xml:space="preserve">11.15 </w:t>
      </w:r>
      <w:proofErr w:type="spellStart"/>
      <w:r w:rsidRPr="00590C69">
        <w:rPr>
          <w:rFonts w:ascii="Arial" w:hAnsi="Arial" w:cs="Arial"/>
          <w:b/>
          <w:sz w:val="24"/>
          <w:szCs w:val="24"/>
        </w:rPr>
        <w:t>hrs</w:t>
      </w:r>
      <w:proofErr w:type="spellEnd"/>
      <w:r w:rsidRPr="00590C69">
        <w:rPr>
          <w:rFonts w:ascii="Arial" w:hAnsi="Arial" w:cs="Arial"/>
          <w:b/>
          <w:sz w:val="24"/>
          <w:szCs w:val="24"/>
        </w:rPr>
        <w:t>.</w:t>
      </w:r>
      <w:r w:rsidRPr="00590C69">
        <w:rPr>
          <w:rFonts w:ascii="Arial" w:hAnsi="Arial" w:cs="Arial"/>
          <w:b/>
          <w:sz w:val="24"/>
          <w:szCs w:val="24"/>
        </w:rPr>
        <w:tab/>
        <w:t xml:space="preserve">Presentación, análisis y resolución aumento de presupuesto en diseño de proyecto “Ampliación y mejoramiento Sistema APR de </w:t>
      </w:r>
      <w:proofErr w:type="spellStart"/>
      <w:r w:rsidRPr="00590C69">
        <w:rPr>
          <w:rFonts w:ascii="Arial" w:hAnsi="Arial" w:cs="Arial"/>
          <w:b/>
          <w:sz w:val="24"/>
          <w:szCs w:val="24"/>
        </w:rPr>
        <w:t>Pichirropulli</w:t>
      </w:r>
      <w:proofErr w:type="spellEnd"/>
      <w:r w:rsidRPr="00590C69">
        <w:rPr>
          <w:rFonts w:ascii="Arial" w:hAnsi="Arial" w:cs="Arial"/>
          <w:b/>
          <w:sz w:val="24"/>
          <w:szCs w:val="24"/>
        </w:rPr>
        <w:t>, comuna de Paillaco”.</w:t>
      </w:r>
    </w:p>
    <w:p w:rsidR="0017503D" w:rsidRPr="00590C69" w:rsidRDefault="0017503D" w:rsidP="0017503D">
      <w:pPr>
        <w:pStyle w:val="Sinespaciado"/>
        <w:jc w:val="both"/>
        <w:rPr>
          <w:rFonts w:ascii="Arial" w:hAnsi="Arial" w:cs="Arial"/>
          <w:b/>
          <w:sz w:val="24"/>
          <w:szCs w:val="24"/>
        </w:rPr>
      </w:pPr>
      <w:r w:rsidRPr="00590C69">
        <w:rPr>
          <w:rFonts w:ascii="Arial" w:hAnsi="Arial" w:cs="Arial"/>
          <w:b/>
          <w:sz w:val="24"/>
          <w:szCs w:val="24"/>
        </w:rPr>
        <w:tab/>
      </w:r>
      <w:r w:rsidRPr="00590C69">
        <w:rPr>
          <w:rFonts w:ascii="Arial" w:hAnsi="Arial" w:cs="Arial"/>
          <w:b/>
          <w:sz w:val="24"/>
          <w:szCs w:val="24"/>
        </w:rPr>
        <w:tab/>
      </w:r>
      <w:r w:rsidRPr="00590C69">
        <w:rPr>
          <w:rFonts w:ascii="Arial" w:hAnsi="Arial" w:cs="Arial"/>
          <w:b/>
          <w:sz w:val="24"/>
          <w:szCs w:val="24"/>
        </w:rPr>
        <w:tab/>
        <w:t>Expone: Héctor Berrocal - Director Regional (S) DOH.</w:t>
      </w:r>
    </w:p>
    <w:p w:rsidR="0017503D" w:rsidRPr="00E82775" w:rsidRDefault="00E82775" w:rsidP="0017503D">
      <w:pPr>
        <w:pStyle w:val="Sinespaciado"/>
        <w:jc w:val="both"/>
        <w:rPr>
          <w:rFonts w:ascii="Arial" w:hAnsi="Arial" w:cs="Arial"/>
          <w:b/>
          <w:sz w:val="24"/>
          <w:szCs w:val="24"/>
        </w:rPr>
      </w:pPr>
      <w:r w:rsidRPr="00E82775">
        <w:rPr>
          <w:rFonts w:ascii="Arial" w:hAnsi="Arial" w:cs="Arial"/>
          <w:b/>
          <w:sz w:val="24"/>
          <w:szCs w:val="24"/>
        </w:rPr>
        <w:tab/>
      </w:r>
      <w:r w:rsidRPr="00E82775">
        <w:rPr>
          <w:rFonts w:ascii="Arial" w:hAnsi="Arial" w:cs="Arial"/>
          <w:b/>
          <w:sz w:val="24"/>
          <w:szCs w:val="24"/>
        </w:rPr>
        <w:tab/>
      </w:r>
      <w:r w:rsidRPr="00E82775">
        <w:rPr>
          <w:rFonts w:ascii="Arial" w:hAnsi="Arial" w:cs="Arial"/>
          <w:b/>
          <w:sz w:val="24"/>
          <w:szCs w:val="24"/>
        </w:rPr>
        <w:tab/>
      </w:r>
      <w:r w:rsidRPr="00E82775">
        <w:rPr>
          <w:rFonts w:ascii="Arial" w:hAnsi="Arial" w:cs="Arial"/>
          <w:b/>
          <w:sz w:val="24"/>
          <w:szCs w:val="24"/>
        </w:rPr>
        <w:tab/>
        <w:t xml:space="preserve">     Rene Oporto</w:t>
      </w:r>
    </w:p>
    <w:p w:rsidR="00E82775" w:rsidRDefault="00E82775" w:rsidP="0017503D">
      <w:pPr>
        <w:pStyle w:val="Sinespaciado"/>
        <w:jc w:val="both"/>
        <w:rPr>
          <w:rFonts w:ascii="Arial" w:hAnsi="Arial" w:cs="Arial"/>
          <w:sz w:val="24"/>
          <w:szCs w:val="24"/>
        </w:rPr>
      </w:pPr>
    </w:p>
    <w:p w:rsidR="008A1655" w:rsidRDefault="008A1655" w:rsidP="008A1655">
      <w:pPr>
        <w:pStyle w:val="Sinespaciado"/>
        <w:jc w:val="both"/>
        <w:rPr>
          <w:rFonts w:ascii="Arial" w:hAnsi="Arial" w:cs="Arial"/>
          <w:sz w:val="24"/>
          <w:szCs w:val="24"/>
        </w:rPr>
      </w:pPr>
      <w:r>
        <w:rPr>
          <w:rFonts w:ascii="Arial" w:hAnsi="Arial" w:cs="Arial"/>
          <w:sz w:val="24"/>
          <w:szCs w:val="24"/>
        </w:rPr>
        <w:t>E</w:t>
      </w:r>
      <w:r w:rsidRPr="008A1655">
        <w:rPr>
          <w:rFonts w:ascii="Arial" w:hAnsi="Arial" w:cs="Arial"/>
          <w:sz w:val="24"/>
          <w:szCs w:val="24"/>
        </w:rPr>
        <w:t xml:space="preserve">n la actualidad esta localidad cuenta con servicio de agua potable rural. </w:t>
      </w:r>
      <w:r w:rsidR="00DC7124">
        <w:rPr>
          <w:rFonts w:ascii="Arial" w:hAnsi="Arial" w:cs="Arial"/>
          <w:sz w:val="24"/>
          <w:szCs w:val="24"/>
        </w:rPr>
        <w:t>P</w:t>
      </w:r>
      <w:r w:rsidRPr="008A1655">
        <w:rPr>
          <w:rFonts w:ascii="Arial" w:hAnsi="Arial" w:cs="Arial"/>
          <w:sz w:val="24"/>
          <w:szCs w:val="24"/>
        </w:rPr>
        <w:t>ero a los extremos de la localidad la gente se</w:t>
      </w:r>
      <w:r>
        <w:rPr>
          <w:rFonts w:ascii="Arial" w:hAnsi="Arial" w:cs="Arial"/>
          <w:sz w:val="24"/>
          <w:szCs w:val="24"/>
        </w:rPr>
        <w:t xml:space="preserve"> </w:t>
      </w:r>
      <w:r w:rsidRPr="008A1655">
        <w:rPr>
          <w:rFonts w:ascii="Arial" w:hAnsi="Arial" w:cs="Arial"/>
          <w:sz w:val="24"/>
          <w:szCs w:val="24"/>
        </w:rPr>
        <w:t xml:space="preserve">encuentra sin agua alrededor de 30 viviendas, se proyecta un estudio de ingeniería para la </w:t>
      </w:r>
      <w:r>
        <w:rPr>
          <w:rFonts w:ascii="Arial" w:hAnsi="Arial" w:cs="Arial"/>
          <w:sz w:val="24"/>
          <w:szCs w:val="24"/>
        </w:rPr>
        <w:t xml:space="preserve">ampliación </w:t>
      </w:r>
      <w:r w:rsidRPr="008A1655">
        <w:rPr>
          <w:rFonts w:ascii="Arial" w:hAnsi="Arial" w:cs="Arial"/>
          <w:sz w:val="24"/>
          <w:szCs w:val="24"/>
        </w:rPr>
        <w:t xml:space="preserve">y mejoramiento del servicio de agua potable rural de </w:t>
      </w:r>
      <w:proofErr w:type="spellStart"/>
      <w:r>
        <w:rPr>
          <w:rFonts w:ascii="Arial" w:hAnsi="Arial" w:cs="Arial"/>
          <w:sz w:val="24"/>
          <w:szCs w:val="24"/>
        </w:rPr>
        <w:t>P</w:t>
      </w:r>
      <w:r w:rsidRPr="008A1655">
        <w:rPr>
          <w:rFonts w:ascii="Arial" w:hAnsi="Arial" w:cs="Arial"/>
          <w:sz w:val="24"/>
          <w:szCs w:val="24"/>
        </w:rPr>
        <w:t>ichirropulli</w:t>
      </w:r>
      <w:proofErr w:type="spellEnd"/>
      <w:r w:rsidRPr="008A1655">
        <w:rPr>
          <w:rFonts w:ascii="Arial" w:hAnsi="Arial" w:cs="Arial"/>
          <w:sz w:val="24"/>
          <w:szCs w:val="24"/>
        </w:rPr>
        <w:t xml:space="preserve">, comuna de </w:t>
      </w:r>
      <w:r>
        <w:rPr>
          <w:rFonts w:ascii="Arial" w:hAnsi="Arial" w:cs="Arial"/>
          <w:sz w:val="24"/>
          <w:szCs w:val="24"/>
        </w:rPr>
        <w:t>P</w:t>
      </w:r>
      <w:r w:rsidRPr="008A1655">
        <w:rPr>
          <w:rFonts w:ascii="Arial" w:hAnsi="Arial" w:cs="Arial"/>
          <w:sz w:val="24"/>
          <w:szCs w:val="24"/>
        </w:rPr>
        <w:t>aillaco.</w:t>
      </w:r>
    </w:p>
    <w:p w:rsidR="008A1655" w:rsidRPr="008A1655" w:rsidRDefault="008A1655" w:rsidP="008A1655">
      <w:pPr>
        <w:pStyle w:val="Sinespaciado"/>
        <w:jc w:val="both"/>
        <w:rPr>
          <w:rFonts w:ascii="Arial" w:hAnsi="Arial" w:cs="Arial"/>
          <w:sz w:val="24"/>
          <w:szCs w:val="24"/>
        </w:rPr>
      </w:pPr>
    </w:p>
    <w:p w:rsidR="00D83B65" w:rsidRPr="00D83B65" w:rsidRDefault="00D83B65" w:rsidP="00D83B65">
      <w:pPr>
        <w:pStyle w:val="Sinespaciado"/>
        <w:jc w:val="both"/>
        <w:rPr>
          <w:rFonts w:ascii="Arial" w:hAnsi="Arial" w:cs="Arial"/>
          <w:sz w:val="24"/>
          <w:szCs w:val="24"/>
        </w:rPr>
      </w:pPr>
      <w:r>
        <w:rPr>
          <w:rFonts w:ascii="Arial" w:hAnsi="Arial" w:cs="Arial"/>
          <w:sz w:val="24"/>
          <w:szCs w:val="24"/>
        </w:rPr>
        <w:t>L</w:t>
      </w:r>
      <w:r w:rsidRPr="00D83B65">
        <w:rPr>
          <w:rFonts w:ascii="Arial" w:hAnsi="Arial" w:cs="Arial"/>
          <w:sz w:val="24"/>
          <w:szCs w:val="24"/>
        </w:rPr>
        <w:t>as características del diseño para la extensión de nuevo de la red para los beneficiarios contienen los siguientes estudios:</w:t>
      </w:r>
    </w:p>
    <w:p w:rsidR="00D83B65" w:rsidRPr="00D83B65" w:rsidRDefault="00D83B65" w:rsidP="00D83B65">
      <w:pPr>
        <w:pStyle w:val="Sinespaciado"/>
        <w:jc w:val="both"/>
        <w:rPr>
          <w:rFonts w:ascii="Arial" w:hAnsi="Arial" w:cs="Arial"/>
          <w:sz w:val="24"/>
          <w:szCs w:val="24"/>
        </w:rPr>
      </w:pPr>
      <w:r w:rsidRPr="00D83B65">
        <w:rPr>
          <w:rFonts w:ascii="Arial" w:hAnsi="Arial" w:cs="Arial"/>
          <w:sz w:val="24"/>
          <w:szCs w:val="24"/>
        </w:rPr>
        <w:t xml:space="preserve">- instalación de una matriz </w:t>
      </w:r>
      <w:proofErr w:type="spellStart"/>
      <w:r w:rsidRPr="00D83B65">
        <w:rPr>
          <w:rFonts w:ascii="Arial" w:hAnsi="Arial" w:cs="Arial"/>
          <w:sz w:val="24"/>
          <w:szCs w:val="24"/>
        </w:rPr>
        <w:t>pvc</w:t>
      </w:r>
      <w:proofErr w:type="spellEnd"/>
      <w:r>
        <w:rPr>
          <w:rFonts w:ascii="Arial" w:hAnsi="Arial" w:cs="Arial"/>
          <w:sz w:val="24"/>
          <w:szCs w:val="24"/>
        </w:rPr>
        <w:t>.</w:t>
      </w:r>
      <w:r w:rsidRPr="00D83B65">
        <w:rPr>
          <w:rFonts w:ascii="Arial" w:hAnsi="Arial" w:cs="Arial"/>
          <w:sz w:val="24"/>
          <w:szCs w:val="24"/>
        </w:rPr>
        <w:t xml:space="preserve">, aprox. 3.000 </w:t>
      </w:r>
      <w:proofErr w:type="spellStart"/>
      <w:r w:rsidRPr="00D83B65">
        <w:rPr>
          <w:rFonts w:ascii="Arial" w:hAnsi="Arial" w:cs="Arial"/>
          <w:sz w:val="24"/>
          <w:szCs w:val="24"/>
        </w:rPr>
        <w:t>mts</w:t>
      </w:r>
      <w:proofErr w:type="spellEnd"/>
      <w:r w:rsidRPr="00D83B65">
        <w:rPr>
          <w:rFonts w:ascii="Arial" w:hAnsi="Arial" w:cs="Arial"/>
          <w:sz w:val="24"/>
          <w:szCs w:val="24"/>
        </w:rPr>
        <w:t xml:space="preserve"> longitud.</w:t>
      </w:r>
    </w:p>
    <w:p w:rsidR="00D83B65" w:rsidRPr="00D83B65" w:rsidRDefault="00D83B65" w:rsidP="00D83B65">
      <w:pPr>
        <w:pStyle w:val="Sinespaciado"/>
        <w:jc w:val="both"/>
        <w:rPr>
          <w:rFonts w:ascii="Arial" w:hAnsi="Arial" w:cs="Arial"/>
          <w:sz w:val="24"/>
          <w:szCs w:val="24"/>
        </w:rPr>
      </w:pPr>
      <w:r w:rsidRPr="00D83B65">
        <w:rPr>
          <w:rFonts w:ascii="Arial" w:hAnsi="Arial" w:cs="Arial"/>
          <w:sz w:val="24"/>
          <w:szCs w:val="24"/>
        </w:rPr>
        <w:t>- construcción de cámaras de válvulas de corte, desagüe y ventosas.</w:t>
      </w:r>
    </w:p>
    <w:p w:rsidR="00D83B65" w:rsidRPr="00D83B65" w:rsidRDefault="00D83B65" w:rsidP="00D83B65">
      <w:pPr>
        <w:pStyle w:val="Sinespaciado"/>
        <w:jc w:val="both"/>
        <w:rPr>
          <w:rFonts w:ascii="Arial" w:hAnsi="Arial" w:cs="Arial"/>
          <w:sz w:val="24"/>
          <w:szCs w:val="24"/>
        </w:rPr>
      </w:pPr>
      <w:r w:rsidRPr="00D83B65">
        <w:rPr>
          <w:rFonts w:ascii="Arial" w:hAnsi="Arial" w:cs="Arial"/>
          <w:sz w:val="24"/>
          <w:szCs w:val="24"/>
        </w:rPr>
        <w:t xml:space="preserve">- construcción de dos cámaras </w:t>
      </w:r>
      <w:proofErr w:type="spellStart"/>
      <w:r w:rsidRPr="00D83B65">
        <w:rPr>
          <w:rFonts w:ascii="Arial" w:hAnsi="Arial" w:cs="Arial"/>
          <w:sz w:val="24"/>
          <w:szCs w:val="24"/>
        </w:rPr>
        <w:t>reelevadoras</w:t>
      </w:r>
      <w:proofErr w:type="spellEnd"/>
      <w:r w:rsidRPr="00D83B65">
        <w:rPr>
          <w:rFonts w:ascii="Arial" w:hAnsi="Arial" w:cs="Arial"/>
          <w:sz w:val="24"/>
          <w:szCs w:val="24"/>
        </w:rPr>
        <w:t>.</w:t>
      </w:r>
    </w:p>
    <w:p w:rsidR="00D83B65" w:rsidRDefault="00D83B65" w:rsidP="00D83B65">
      <w:pPr>
        <w:pStyle w:val="Sinespaciado"/>
        <w:jc w:val="both"/>
        <w:rPr>
          <w:rFonts w:ascii="Arial" w:hAnsi="Arial" w:cs="Arial"/>
          <w:sz w:val="24"/>
          <w:szCs w:val="24"/>
        </w:rPr>
      </w:pPr>
      <w:r w:rsidRPr="00D83B65">
        <w:rPr>
          <w:rFonts w:ascii="Arial" w:hAnsi="Arial" w:cs="Arial"/>
          <w:sz w:val="24"/>
          <w:szCs w:val="24"/>
        </w:rPr>
        <w:t>- obras viales</w:t>
      </w:r>
    </w:p>
    <w:p w:rsidR="0063305C" w:rsidRDefault="0063305C" w:rsidP="0017503D">
      <w:pPr>
        <w:pStyle w:val="Sinespaciado"/>
        <w:jc w:val="both"/>
        <w:rPr>
          <w:rFonts w:ascii="Arial" w:hAnsi="Arial" w:cs="Arial"/>
          <w:sz w:val="24"/>
          <w:szCs w:val="24"/>
        </w:rPr>
      </w:pPr>
    </w:p>
    <w:p w:rsidR="0082383B" w:rsidRPr="0082383B" w:rsidRDefault="0082383B" w:rsidP="0082383B">
      <w:pPr>
        <w:pStyle w:val="Sinespaciado"/>
        <w:jc w:val="both"/>
        <w:rPr>
          <w:rFonts w:ascii="Arial" w:hAnsi="Arial" w:cs="Arial"/>
          <w:sz w:val="24"/>
          <w:szCs w:val="24"/>
        </w:rPr>
      </w:pPr>
      <w:r>
        <w:rPr>
          <w:rFonts w:ascii="Arial" w:hAnsi="Arial" w:cs="Arial"/>
          <w:sz w:val="24"/>
          <w:szCs w:val="24"/>
        </w:rPr>
        <w:t>E</w:t>
      </w:r>
      <w:r w:rsidRPr="0082383B">
        <w:rPr>
          <w:rFonts w:ascii="Arial" w:hAnsi="Arial" w:cs="Arial"/>
          <w:sz w:val="24"/>
          <w:szCs w:val="24"/>
        </w:rPr>
        <w:t xml:space="preserve">n consideración a solicitud de reevaluación remitida por el </w:t>
      </w:r>
      <w:r>
        <w:rPr>
          <w:rFonts w:ascii="Arial" w:hAnsi="Arial" w:cs="Arial"/>
          <w:sz w:val="24"/>
          <w:szCs w:val="24"/>
        </w:rPr>
        <w:t>G</w:t>
      </w:r>
      <w:r w:rsidRPr="0082383B">
        <w:rPr>
          <w:rFonts w:ascii="Arial" w:hAnsi="Arial" w:cs="Arial"/>
          <w:sz w:val="24"/>
          <w:szCs w:val="24"/>
        </w:rPr>
        <w:t xml:space="preserve">obierno </w:t>
      </w:r>
      <w:r>
        <w:rPr>
          <w:rFonts w:ascii="Arial" w:hAnsi="Arial" w:cs="Arial"/>
          <w:sz w:val="24"/>
          <w:szCs w:val="24"/>
        </w:rPr>
        <w:t>R</w:t>
      </w:r>
      <w:r w:rsidRPr="0082383B">
        <w:rPr>
          <w:rFonts w:ascii="Arial" w:hAnsi="Arial" w:cs="Arial"/>
          <w:sz w:val="24"/>
          <w:szCs w:val="24"/>
        </w:rPr>
        <w:t xml:space="preserve">egional de </w:t>
      </w:r>
      <w:r>
        <w:rPr>
          <w:rFonts w:ascii="Arial" w:hAnsi="Arial" w:cs="Arial"/>
          <w:sz w:val="24"/>
          <w:szCs w:val="24"/>
        </w:rPr>
        <w:t>L</w:t>
      </w:r>
      <w:r w:rsidRPr="0082383B">
        <w:rPr>
          <w:rFonts w:ascii="Arial" w:hAnsi="Arial" w:cs="Arial"/>
          <w:sz w:val="24"/>
          <w:szCs w:val="24"/>
        </w:rPr>
        <w:t>os ríos, y analizados los antecedentes</w:t>
      </w:r>
      <w:r>
        <w:rPr>
          <w:rFonts w:ascii="Arial" w:hAnsi="Arial" w:cs="Arial"/>
          <w:sz w:val="24"/>
          <w:szCs w:val="24"/>
        </w:rPr>
        <w:t xml:space="preserve"> </w:t>
      </w:r>
      <w:r w:rsidRPr="0082383B">
        <w:rPr>
          <w:rFonts w:ascii="Arial" w:hAnsi="Arial" w:cs="Arial"/>
          <w:sz w:val="24"/>
          <w:szCs w:val="24"/>
        </w:rPr>
        <w:t>de respuesta ingresados por la dirección regional de obras hidráulicas del ministerio de obras públicas de la región de los</w:t>
      </w:r>
    </w:p>
    <w:p w:rsidR="0082383B" w:rsidRDefault="0082383B" w:rsidP="0082383B">
      <w:pPr>
        <w:pStyle w:val="Sinespaciado"/>
        <w:jc w:val="both"/>
        <w:rPr>
          <w:rFonts w:ascii="Arial" w:hAnsi="Arial" w:cs="Arial"/>
          <w:sz w:val="24"/>
          <w:szCs w:val="24"/>
        </w:rPr>
      </w:pPr>
      <w:r w:rsidRPr="0082383B">
        <w:rPr>
          <w:rFonts w:ascii="Arial" w:hAnsi="Arial" w:cs="Arial"/>
          <w:sz w:val="24"/>
          <w:szCs w:val="24"/>
        </w:rPr>
        <w:t>ríos, se procede a recomendar la iniciativa de inversión, que estudio modificaciones en las especificaciones originalmente</w:t>
      </w:r>
      <w:r>
        <w:rPr>
          <w:rFonts w:ascii="Arial" w:hAnsi="Arial" w:cs="Arial"/>
          <w:sz w:val="24"/>
          <w:szCs w:val="24"/>
        </w:rPr>
        <w:t xml:space="preserve"> </w:t>
      </w:r>
      <w:r w:rsidRPr="0082383B">
        <w:rPr>
          <w:rFonts w:ascii="Arial" w:hAnsi="Arial" w:cs="Arial"/>
          <w:sz w:val="24"/>
          <w:szCs w:val="24"/>
        </w:rPr>
        <w:t>recomendadas para la asignación presupuestaria de consultorías, se ha contemplado lo siguiente:</w:t>
      </w:r>
    </w:p>
    <w:p w:rsidR="0082383B" w:rsidRPr="0082383B" w:rsidRDefault="0082383B" w:rsidP="0082383B">
      <w:pPr>
        <w:pStyle w:val="Sinespaciado"/>
        <w:jc w:val="both"/>
        <w:rPr>
          <w:rFonts w:ascii="Arial" w:hAnsi="Arial" w:cs="Arial"/>
          <w:sz w:val="24"/>
          <w:szCs w:val="24"/>
        </w:rPr>
      </w:pPr>
    </w:p>
    <w:p w:rsidR="0082383B" w:rsidRPr="0082383B" w:rsidRDefault="00DC7124" w:rsidP="0082383B">
      <w:pPr>
        <w:pStyle w:val="Sinespaciado"/>
        <w:jc w:val="both"/>
        <w:rPr>
          <w:rFonts w:ascii="Arial" w:hAnsi="Arial" w:cs="Arial"/>
          <w:sz w:val="24"/>
          <w:szCs w:val="24"/>
        </w:rPr>
      </w:pPr>
      <w:r>
        <w:rPr>
          <w:rFonts w:ascii="Arial" w:hAnsi="Arial" w:cs="Arial"/>
          <w:sz w:val="24"/>
          <w:szCs w:val="24"/>
        </w:rPr>
        <w:t>A</w:t>
      </w:r>
      <w:r w:rsidR="0082383B" w:rsidRPr="0082383B">
        <w:rPr>
          <w:rFonts w:ascii="Arial" w:hAnsi="Arial" w:cs="Arial"/>
          <w:sz w:val="24"/>
          <w:szCs w:val="24"/>
        </w:rPr>
        <w:t>ctualmente en la localidad existe una única fuente de captación, correspondiente a un sondaje construido en el año</w:t>
      </w:r>
      <w:r w:rsidR="0082383B">
        <w:rPr>
          <w:rFonts w:ascii="Arial" w:hAnsi="Arial" w:cs="Arial"/>
          <w:sz w:val="24"/>
          <w:szCs w:val="24"/>
        </w:rPr>
        <w:t xml:space="preserve"> </w:t>
      </w:r>
      <w:r w:rsidR="0082383B" w:rsidRPr="0082383B">
        <w:rPr>
          <w:rFonts w:ascii="Arial" w:hAnsi="Arial" w:cs="Arial"/>
          <w:sz w:val="24"/>
          <w:szCs w:val="24"/>
        </w:rPr>
        <w:t>1975, el cual ha sido habilitado en varias oportunidades, siendo la última limpieza en el año 2016. la unidad técnica señala que</w:t>
      </w:r>
      <w:r w:rsidR="0082383B">
        <w:rPr>
          <w:rFonts w:ascii="Arial" w:hAnsi="Arial" w:cs="Arial"/>
          <w:sz w:val="24"/>
          <w:szCs w:val="24"/>
        </w:rPr>
        <w:t xml:space="preserve"> </w:t>
      </w:r>
      <w:r w:rsidR="0082383B" w:rsidRPr="0082383B">
        <w:rPr>
          <w:rFonts w:ascii="Arial" w:hAnsi="Arial" w:cs="Arial"/>
          <w:sz w:val="24"/>
          <w:szCs w:val="24"/>
        </w:rPr>
        <w:t>la vida útil de un sondaje es de alrededor de 25 años y según las condiciones observadas y proyecciones analizadas, se</w:t>
      </w:r>
      <w:r w:rsidR="00134347">
        <w:rPr>
          <w:rFonts w:ascii="Arial" w:hAnsi="Arial" w:cs="Arial"/>
          <w:sz w:val="24"/>
          <w:szCs w:val="24"/>
        </w:rPr>
        <w:t xml:space="preserve"> </w:t>
      </w:r>
      <w:r w:rsidR="0082383B" w:rsidRPr="0082383B">
        <w:rPr>
          <w:rFonts w:ascii="Arial" w:hAnsi="Arial" w:cs="Arial"/>
          <w:sz w:val="24"/>
          <w:szCs w:val="24"/>
        </w:rPr>
        <w:t>hacen necesario la construcción de un nuevo sondaje o captación y dejar el actual como respaldo.</w:t>
      </w:r>
    </w:p>
    <w:p w:rsidR="00134347" w:rsidRDefault="00134347" w:rsidP="0082383B">
      <w:pPr>
        <w:pStyle w:val="Sinespaciado"/>
        <w:jc w:val="both"/>
        <w:rPr>
          <w:rFonts w:ascii="Arial" w:hAnsi="Arial" w:cs="Arial"/>
          <w:sz w:val="24"/>
          <w:szCs w:val="24"/>
        </w:rPr>
      </w:pPr>
    </w:p>
    <w:p w:rsidR="0082383B" w:rsidRDefault="00DC7124" w:rsidP="0082383B">
      <w:pPr>
        <w:pStyle w:val="Sinespaciado"/>
        <w:jc w:val="both"/>
        <w:rPr>
          <w:rFonts w:ascii="Arial" w:hAnsi="Arial" w:cs="Arial"/>
          <w:sz w:val="24"/>
          <w:szCs w:val="24"/>
        </w:rPr>
      </w:pPr>
      <w:r>
        <w:rPr>
          <w:rFonts w:ascii="Arial" w:hAnsi="Arial" w:cs="Arial"/>
          <w:sz w:val="24"/>
          <w:szCs w:val="24"/>
        </w:rPr>
        <w:t>E</w:t>
      </w:r>
      <w:r w:rsidR="0082383B" w:rsidRPr="0082383B">
        <w:rPr>
          <w:rFonts w:ascii="Arial" w:hAnsi="Arial" w:cs="Arial"/>
          <w:sz w:val="24"/>
          <w:szCs w:val="24"/>
        </w:rPr>
        <w:t xml:space="preserve">l aumento de presupuesto estimado es de </w:t>
      </w:r>
      <w:r w:rsidR="00B47935">
        <w:rPr>
          <w:rFonts w:ascii="Arial" w:hAnsi="Arial" w:cs="Arial"/>
          <w:sz w:val="24"/>
          <w:szCs w:val="24"/>
        </w:rPr>
        <w:t>M</w:t>
      </w:r>
      <w:r w:rsidR="0082383B" w:rsidRPr="0082383B">
        <w:rPr>
          <w:rFonts w:ascii="Arial" w:hAnsi="Arial" w:cs="Arial"/>
          <w:sz w:val="24"/>
          <w:szCs w:val="24"/>
        </w:rPr>
        <w:t xml:space="preserve">$ </w:t>
      </w:r>
      <w:r w:rsidR="00B47935">
        <w:rPr>
          <w:rFonts w:ascii="Arial" w:hAnsi="Arial" w:cs="Arial"/>
          <w:sz w:val="24"/>
          <w:szCs w:val="24"/>
        </w:rPr>
        <w:t>41.754</w:t>
      </w:r>
      <w:r w:rsidR="0082383B" w:rsidRPr="0082383B">
        <w:rPr>
          <w:rFonts w:ascii="Arial" w:hAnsi="Arial" w:cs="Arial"/>
          <w:sz w:val="24"/>
          <w:szCs w:val="24"/>
        </w:rPr>
        <w:t>.- y un plazo de 3 meses para la ejecución de los estudios.</w:t>
      </w:r>
    </w:p>
    <w:p w:rsidR="00DC7124" w:rsidRDefault="00DC7124" w:rsidP="0082383B">
      <w:pPr>
        <w:pStyle w:val="Sinespaciado"/>
        <w:jc w:val="both"/>
        <w:rPr>
          <w:rFonts w:ascii="Arial" w:hAnsi="Arial" w:cs="Arial"/>
          <w:sz w:val="24"/>
          <w:szCs w:val="24"/>
        </w:rPr>
      </w:pPr>
    </w:p>
    <w:p w:rsidR="00DC7124" w:rsidRPr="00DC7124" w:rsidRDefault="00DC7124" w:rsidP="0082383B">
      <w:pPr>
        <w:pStyle w:val="Sinespaciado"/>
        <w:jc w:val="both"/>
        <w:rPr>
          <w:rFonts w:ascii="Arial" w:hAnsi="Arial" w:cs="Arial"/>
          <w:b/>
          <w:sz w:val="24"/>
          <w:szCs w:val="24"/>
        </w:rPr>
      </w:pPr>
      <w:r w:rsidRPr="00DC7124">
        <w:rPr>
          <w:rFonts w:ascii="Arial" w:hAnsi="Arial" w:cs="Arial"/>
          <w:b/>
          <w:sz w:val="24"/>
          <w:szCs w:val="24"/>
        </w:rPr>
        <w:t>Votación: Se recomienda en forma Unánime, para ser presentado al pleno del Consejo</w:t>
      </w:r>
    </w:p>
    <w:p w:rsidR="00134347" w:rsidRDefault="00134347" w:rsidP="0082383B">
      <w:pPr>
        <w:pStyle w:val="Sinespaciado"/>
        <w:jc w:val="both"/>
        <w:rPr>
          <w:rFonts w:ascii="Arial" w:hAnsi="Arial" w:cs="Arial"/>
          <w:sz w:val="24"/>
          <w:szCs w:val="24"/>
        </w:rPr>
      </w:pPr>
    </w:p>
    <w:p w:rsidR="00E10106" w:rsidRDefault="00E10106" w:rsidP="0082383B">
      <w:pPr>
        <w:pStyle w:val="Sinespaciado"/>
        <w:jc w:val="both"/>
        <w:rPr>
          <w:rFonts w:ascii="Arial" w:hAnsi="Arial" w:cs="Arial"/>
          <w:sz w:val="24"/>
          <w:szCs w:val="24"/>
        </w:rPr>
      </w:pPr>
    </w:p>
    <w:p w:rsidR="00E10106" w:rsidRDefault="00E10106" w:rsidP="0082383B">
      <w:pPr>
        <w:pStyle w:val="Sinespaciado"/>
        <w:jc w:val="both"/>
        <w:rPr>
          <w:rFonts w:ascii="Arial" w:hAnsi="Arial" w:cs="Arial"/>
          <w:sz w:val="24"/>
          <w:szCs w:val="24"/>
        </w:rPr>
      </w:pPr>
    </w:p>
    <w:p w:rsidR="003F78F7" w:rsidRDefault="003F78F7" w:rsidP="0082383B">
      <w:pPr>
        <w:pStyle w:val="Sinespaciado"/>
        <w:jc w:val="both"/>
        <w:rPr>
          <w:rFonts w:ascii="Arial" w:hAnsi="Arial" w:cs="Arial"/>
          <w:sz w:val="24"/>
          <w:szCs w:val="24"/>
        </w:rPr>
      </w:pPr>
    </w:p>
    <w:p w:rsidR="00134347" w:rsidRDefault="00134347" w:rsidP="0082383B">
      <w:pPr>
        <w:pStyle w:val="Sinespaciado"/>
        <w:jc w:val="both"/>
        <w:rPr>
          <w:rFonts w:ascii="Arial" w:hAnsi="Arial" w:cs="Arial"/>
          <w:sz w:val="24"/>
          <w:szCs w:val="24"/>
        </w:rPr>
      </w:pPr>
    </w:p>
    <w:p w:rsidR="00134347" w:rsidRDefault="00134347" w:rsidP="0082383B">
      <w:pPr>
        <w:pStyle w:val="Sinespaciado"/>
        <w:jc w:val="both"/>
        <w:rPr>
          <w:rFonts w:ascii="Arial" w:hAnsi="Arial" w:cs="Arial"/>
          <w:sz w:val="24"/>
          <w:szCs w:val="24"/>
        </w:rPr>
      </w:pPr>
    </w:p>
    <w:p w:rsidR="0096423A" w:rsidRDefault="0096423A" w:rsidP="0017503D">
      <w:pPr>
        <w:pStyle w:val="Sinespaciado"/>
        <w:jc w:val="both"/>
        <w:rPr>
          <w:rFonts w:ascii="Arial" w:hAnsi="Arial" w:cs="Arial"/>
          <w:sz w:val="24"/>
          <w:szCs w:val="24"/>
        </w:rPr>
      </w:pPr>
    </w:p>
    <w:p w:rsidR="0096423A" w:rsidRDefault="0096423A" w:rsidP="0017503D">
      <w:pPr>
        <w:pStyle w:val="Sinespaciado"/>
        <w:jc w:val="both"/>
        <w:rPr>
          <w:rFonts w:ascii="Arial" w:hAnsi="Arial" w:cs="Arial"/>
          <w:sz w:val="24"/>
          <w:szCs w:val="24"/>
        </w:rPr>
      </w:pPr>
    </w:p>
    <w:p w:rsidR="0096423A" w:rsidRPr="0017503D" w:rsidRDefault="0096423A" w:rsidP="0017503D">
      <w:pPr>
        <w:pStyle w:val="Sinespaciado"/>
        <w:jc w:val="both"/>
        <w:rPr>
          <w:rFonts w:ascii="Arial" w:hAnsi="Arial" w:cs="Arial"/>
          <w:sz w:val="24"/>
          <w:szCs w:val="24"/>
        </w:rPr>
      </w:pPr>
    </w:p>
    <w:p w:rsidR="0017503D" w:rsidRPr="00E10106" w:rsidRDefault="0017503D" w:rsidP="0017503D">
      <w:pPr>
        <w:pStyle w:val="Sinespaciado"/>
        <w:ind w:left="1410" w:hanging="1410"/>
        <w:jc w:val="both"/>
        <w:rPr>
          <w:rFonts w:ascii="Arial" w:hAnsi="Arial" w:cs="Arial"/>
          <w:b/>
          <w:sz w:val="24"/>
          <w:szCs w:val="24"/>
        </w:rPr>
      </w:pPr>
      <w:r w:rsidRPr="00E10106">
        <w:rPr>
          <w:rFonts w:ascii="Arial" w:hAnsi="Arial" w:cs="Arial"/>
          <w:b/>
          <w:sz w:val="24"/>
          <w:szCs w:val="24"/>
        </w:rPr>
        <w:lastRenderedPageBreak/>
        <w:t xml:space="preserve">11.45 </w:t>
      </w:r>
      <w:proofErr w:type="spellStart"/>
      <w:r w:rsidRPr="00E10106">
        <w:rPr>
          <w:rFonts w:ascii="Arial" w:hAnsi="Arial" w:cs="Arial"/>
          <w:b/>
          <w:sz w:val="24"/>
          <w:szCs w:val="24"/>
        </w:rPr>
        <w:t>hrs</w:t>
      </w:r>
      <w:proofErr w:type="spellEnd"/>
      <w:r w:rsidRPr="00E10106">
        <w:rPr>
          <w:rFonts w:ascii="Arial" w:hAnsi="Arial" w:cs="Arial"/>
          <w:b/>
          <w:sz w:val="24"/>
          <w:szCs w:val="24"/>
        </w:rPr>
        <w:t>.</w:t>
      </w:r>
      <w:r w:rsidRPr="00E10106">
        <w:rPr>
          <w:rFonts w:ascii="Arial" w:hAnsi="Arial" w:cs="Arial"/>
          <w:b/>
          <w:sz w:val="24"/>
          <w:szCs w:val="24"/>
        </w:rPr>
        <w:tab/>
        <w:t xml:space="preserve">Presentación, análisis y resolución aumento de presupuesto en Estudio “Plan </w:t>
      </w:r>
      <w:r w:rsidR="00E10106" w:rsidRPr="00E10106">
        <w:rPr>
          <w:rFonts w:ascii="Arial" w:hAnsi="Arial" w:cs="Arial"/>
          <w:b/>
          <w:sz w:val="24"/>
          <w:szCs w:val="24"/>
        </w:rPr>
        <w:t>de Gestión de la Propiedad Fiscal en el fundo</w:t>
      </w:r>
      <w:r w:rsidRPr="00E10106">
        <w:rPr>
          <w:rFonts w:ascii="Arial" w:hAnsi="Arial" w:cs="Arial"/>
          <w:b/>
          <w:sz w:val="24"/>
          <w:szCs w:val="24"/>
        </w:rPr>
        <w:t xml:space="preserve"> Quitaluto, comuna de Corral”.</w:t>
      </w:r>
    </w:p>
    <w:p w:rsidR="0017503D" w:rsidRPr="00E10106" w:rsidRDefault="0017503D" w:rsidP="0017503D">
      <w:pPr>
        <w:pStyle w:val="Sinespaciado"/>
        <w:jc w:val="both"/>
        <w:rPr>
          <w:rFonts w:ascii="Arial" w:hAnsi="Arial" w:cs="Arial"/>
          <w:b/>
          <w:sz w:val="24"/>
          <w:szCs w:val="24"/>
        </w:rPr>
      </w:pPr>
      <w:r w:rsidRPr="00E10106">
        <w:rPr>
          <w:rFonts w:ascii="Arial" w:hAnsi="Arial" w:cs="Arial"/>
          <w:b/>
          <w:sz w:val="24"/>
          <w:szCs w:val="24"/>
        </w:rPr>
        <w:tab/>
      </w:r>
      <w:r w:rsidRPr="00E10106">
        <w:rPr>
          <w:rFonts w:ascii="Arial" w:hAnsi="Arial" w:cs="Arial"/>
          <w:b/>
          <w:sz w:val="24"/>
          <w:szCs w:val="24"/>
        </w:rPr>
        <w:tab/>
      </w:r>
      <w:r w:rsidRPr="00E10106">
        <w:rPr>
          <w:rFonts w:ascii="Arial" w:hAnsi="Arial" w:cs="Arial"/>
          <w:b/>
          <w:sz w:val="24"/>
          <w:szCs w:val="24"/>
        </w:rPr>
        <w:tab/>
        <w:t xml:space="preserve">Expone: Silvia Soto/ </w:t>
      </w:r>
      <w:proofErr w:type="spellStart"/>
      <w:r w:rsidRPr="00E10106">
        <w:rPr>
          <w:rFonts w:ascii="Arial" w:hAnsi="Arial" w:cs="Arial"/>
          <w:b/>
          <w:sz w:val="24"/>
          <w:szCs w:val="24"/>
        </w:rPr>
        <w:t>Gerenta</w:t>
      </w:r>
      <w:proofErr w:type="spellEnd"/>
      <w:r w:rsidRPr="00E10106">
        <w:rPr>
          <w:rFonts w:ascii="Arial" w:hAnsi="Arial" w:cs="Arial"/>
          <w:b/>
          <w:sz w:val="24"/>
          <w:szCs w:val="24"/>
        </w:rPr>
        <w:t xml:space="preserve"> CRDP.</w:t>
      </w:r>
    </w:p>
    <w:p w:rsidR="0017503D" w:rsidRPr="0017503D" w:rsidRDefault="0017503D" w:rsidP="0017503D">
      <w:pPr>
        <w:pStyle w:val="Sinespaciado"/>
        <w:jc w:val="both"/>
        <w:rPr>
          <w:rFonts w:ascii="Arial" w:hAnsi="Arial" w:cs="Arial"/>
          <w:sz w:val="24"/>
          <w:szCs w:val="24"/>
        </w:rPr>
      </w:pPr>
    </w:p>
    <w:p w:rsidR="00357D5C" w:rsidRPr="00357D5C" w:rsidRDefault="00357D5C" w:rsidP="00357D5C">
      <w:pPr>
        <w:jc w:val="both"/>
        <w:rPr>
          <w:rFonts w:ascii="Arial" w:hAnsi="Arial" w:cs="Arial"/>
          <w:sz w:val="24"/>
          <w:szCs w:val="24"/>
        </w:rPr>
      </w:pPr>
      <w:r w:rsidRPr="00357D5C">
        <w:rPr>
          <w:rFonts w:ascii="Arial" w:hAnsi="Arial" w:cs="Arial"/>
          <w:sz w:val="24"/>
          <w:szCs w:val="24"/>
        </w:rPr>
        <w:t>La comuna de Corral, es altamente vulnerable a situaciones de inundación debido a la presencia de ríos y zonas costeras; sin embargo, la intervención humana sobre el cauce es un factor importante en el aumento del riesgo.</w:t>
      </w:r>
    </w:p>
    <w:p w:rsidR="00105FA9" w:rsidRDefault="00357D5C" w:rsidP="00357D5C">
      <w:pPr>
        <w:jc w:val="both"/>
        <w:rPr>
          <w:rFonts w:ascii="Arial" w:hAnsi="Arial" w:cs="Arial"/>
          <w:sz w:val="24"/>
          <w:szCs w:val="24"/>
        </w:rPr>
      </w:pPr>
      <w:r w:rsidRPr="00357D5C">
        <w:rPr>
          <w:rFonts w:ascii="Arial" w:hAnsi="Arial" w:cs="Arial"/>
          <w:sz w:val="24"/>
          <w:szCs w:val="24"/>
        </w:rPr>
        <w:t>Debido a esta cualidad geográfica que presenta Corral, el crecimiento y desarrollo no cuenta con suelo disponible para las solicitudes de equipamiento, sumado a que una importante proporción del radio urbano actual se encuentra en zona de riesgo.</w:t>
      </w:r>
    </w:p>
    <w:p w:rsidR="00357D5C" w:rsidRDefault="00357D5C" w:rsidP="00357D5C">
      <w:pPr>
        <w:jc w:val="both"/>
        <w:rPr>
          <w:rFonts w:ascii="Arial" w:hAnsi="Arial" w:cs="Arial"/>
          <w:sz w:val="24"/>
          <w:szCs w:val="24"/>
        </w:rPr>
      </w:pPr>
      <w:r>
        <w:rPr>
          <w:rFonts w:ascii="Arial" w:hAnsi="Arial" w:cs="Arial"/>
          <w:sz w:val="24"/>
          <w:szCs w:val="24"/>
        </w:rPr>
        <w:t>El objetivo es e</w:t>
      </w:r>
      <w:r w:rsidRPr="00357D5C">
        <w:rPr>
          <w:rFonts w:ascii="Arial" w:hAnsi="Arial" w:cs="Arial"/>
          <w:sz w:val="24"/>
          <w:szCs w:val="24"/>
        </w:rPr>
        <w:t>laborar un Plan de uso de suelo para el predio fiscal “Fundo Quitaluto”, mediante una estrategia de organización, que permita ordenar, guiar y articular un desarrollo integrado del fundo, así como también planificar proyectos y oportunidades que impulsen a la comuna y sus habitantes.</w:t>
      </w:r>
    </w:p>
    <w:p w:rsidR="00427F83" w:rsidRPr="00427F83" w:rsidRDefault="00427F83" w:rsidP="00357D5C">
      <w:pPr>
        <w:jc w:val="both"/>
        <w:rPr>
          <w:rFonts w:ascii="Arial" w:hAnsi="Arial" w:cs="Arial"/>
          <w:b/>
          <w:sz w:val="24"/>
          <w:szCs w:val="24"/>
        </w:rPr>
      </w:pPr>
      <w:r w:rsidRPr="00427F83">
        <w:rPr>
          <w:rFonts w:ascii="Arial" w:hAnsi="Arial" w:cs="Arial"/>
          <w:b/>
          <w:sz w:val="24"/>
          <w:szCs w:val="24"/>
        </w:rPr>
        <w:t>Al final del proceso tendremos</w:t>
      </w:r>
      <w:r w:rsidR="00542A6F">
        <w:rPr>
          <w:rFonts w:ascii="Arial" w:hAnsi="Arial" w:cs="Arial"/>
          <w:b/>
          <w:sz w:val="24"/>
          <w:szCs w:val="24"/>
        </w:rPr>
        <w:t xml:space="preserve"> los siguientes productos</w:t>
      </w:r>
      <w:r w:rsidRPr="00427F83">
        <w:rPr>
          <w:rFonts w:ascii="Arial" w:hAnsi="Arial" w:cs="Arial"/>
          <w:b/>
          <w:sz w:val="24"/>
          <w:szCs w:val="24"/>
        </w:rPr>
        <w:t>:</w:t>
      </w:r>
    </w:p>
    <w:p w:rsidR="00427F83" w:rsidRDefault="00427F83" w:rsidP="00427F83">
      <w:pPr>
        <w:pStyle w:val="Sinespaciado"/>
        <w:ind w:left="1410" w:hanging="1410"/>
        <w:jc w:val="both"/>
        <w:rPr>
          <w:rFonts w:ascii="Arial" w:hAnsi="Arial" w:cs="Arial"/>
          <w:sz w:val="24"/>
          <w:szCs w:val="24"/>
        </w:rPr>
      </w:pPr>
    </w:p>
    <w:p w:rsidR="00427F83" w:rsidRPr="00542A6F" w:rsidRDefault="00427F83" w:rsidP="00542A6F">
      <w:pPr>
        <w:pStyle w:val="Prrafodelista"/>
        <w:numPr>
          <w:ilvl w:val="0"/>
          <w:numId w:val="2"/>
        </w:numPr>
        <w:rPr>
          <w:rFonts w:ascii="Arial" w:hAnsi="Arial" w:cs="Arial"/>
        </w:rPr>
      </w:pPr>
      <w:r w:rsidRPr="00B5111F">
        <w:rPr>
          <w:rFonts w:ascii="Arial" w:hAnsi="Arial" w:cs="Arial"/>
          <w:b/>
        </w:rPr>
        <w:t>Definición de mapa de actores</w:t>
      </w:r>
      <w:r w:rsidR="00542A6F" w:rsidRPr="00542A6F">
        <w:rPr>
          <w:rFonts w:ascii="Arial" w:hAnsi="Arial" w:cs="Arial"/>
        </w:rPr>
        <w:t xml:space="preserve"> y</w:t>
      </w:r>
      <w:r w:rsidRPr="00542A6F">
        <w:rPr>
          <w:rFonts w:ascii="Arial" w:hAnsi="Arial" w:cs="Arial"/>
        </w:rPr>
        <w:t xml:space="preserve"> levantamiento de información sobre los objetivos, brechas y demandas de la comunidad.</w:t>
      </w:r>
    </w:p>
    <w:p w:rsidR="00542A6F" w:rsidRDefault="00542A6F" w:rsidP="00E85B4A">
      <w:pPr>
        <w:pStyle w:val="Prrafodelista"/>
        <w:numPr>
          <w:ilvl w:val="0"/>
          <w:numId w:val="2"/>
        </w:numPr>
        <w:rPr>
          <w:rFonts w:ascii="Arial" w:hAnsi="Arial" w:cs="Arial"/>
        </w:rPr>
      </w:pPr>
      <w:r w:rsidRPr="00B5111F">
        <w:rPr>
          <w:rFonts w:ascii="Arial" w:hAnsi="Arial" w:cs="Arial"/>
          <w:b/>
        </w:rPr>
        <w:t>Revisión Marco Regulatorio</w:t>
      </w:r>
      <w:r>
        <w:rPr>
          <w:rFonts w:ascii="Arial" w:hAnsi="Arial" w:cs="Arial"/>
        </w:rPr>
        <w:t xml:space="preserve"> a</w:t>
      </w:r>
      <w:r w:rsidRPr="00542A6F">
        <w:rPr>
          <w:rFonts w:ascii="Arial" w:hAnsi="Arial" w:cs="Arial"/>
        </w:rPr>
        <w:t>sociado al estudio, definiendo cuales influyen en el estudio y determinar prohibiciones de suelo.</w:t>
      </w:r>
    </w:p>
    <w:p w:rsidR="00542A6F" w:rsidRDefault="00542A6F" w:rsidP="00733DFF">
      <w:pPr>
        <w:pStyle w:val="Prrafodelista"/>
        <w:numPr>
          <w:ilvl w:val="0"/>
          <w:numId w:val="2"/>
        </w:numPr>
        <w:rPr>
          <w:rFonts w:ascii="Arial" w:hAnsi="Arial" w:cs="Arial"/>
        </w:rPr>
      </w:pPr>
      <w:r w:rsidRPr="00E95A4A">
        <w:rPr>
          <w:rFonts w:ascii="Arial" w:hAnsi="Arial" w:cs="Arial"/>
          <w:b/>
        </w:rPr>
        <w:t xml:space="preserve">Cartografía del predio </w:t>
      </w:r>
      <w:r w:rsidRPr="00E95A4A">
        <w:rPr>
          <w:rFonts w:ascii="Arial" w:hAnsi="Arial" w:cs="Arial"/>
        </w:rPr>
        <w:t>y sus bases de datos</w:t>
      </w:r>
      <w:r w:rsidRPr="00542A6F">
        <w:rPr>
          <w:rFonts w:ascii="Arial" w:hAnsi="Arial" w:cs="Arial"/>
        </w:rPr>
        <w:t>, para la generación de un análisis territorial con todas las capas de información.</w:t>
      </w:r>
    </w:p>
    <w:p w:rsidR="00542A6F" w:rsidRDefault="00542A6F" w:rsidP="005416B8">
      <w:pPr>
        <w:pStyle w:val="Prrafodelista"/>
        <w:numPr>
          <w:ilvl w:val="0"/>
          <w:numId w:val="2"/>
        </w:numPr>
        <w:rPr>
          <w:rFonts w:ascii="Arial" w:hAnsi="Arial" w:cs="Arial"/>
        </w:rPr>
      </w:pPr>
      <w:r w:rsidRPr="00E95A4A">
        <w:rPr>
          <w:rFonts w:ascii="Arial" w:hAnsi="Arial" w:cs="Arial"/>
          <w:b/>
        </w:rPr>
        <w:t>Estudios Medioambientales</w:t>
      </w:r>
      <w:r>
        <w:rPr>
          <w:rFonts w:ascii="Arial" w:hAnsi="Arial" w:cs="Arial"/>
        </w:rPr>
        <w:t xml:space="preserve"> h</w:t>
      </w:r>
      <w:r w:rsidRPr="00542A6F">
        <w:rPr>
          <w:rFonts w:ascii="Arial" w:hAnsi="Arial" w:cs="Arial"/>
        </w:rPr>
        <w:t>idrogeológicos y arqueológicos, para identificar áreas preferentes para un asentamiento urbano.</w:t>
      </w:r>
    </w:p>
    <w:p w:rsidR="001F0C6B" w:rsidRDefault="001F0C6B" w:rsidP="00C330BF">
      <w:pPr>
        <w:pStyle w:val="Prrafodelista"/>
        <w:numPr>
          <w:ilvl w:val="0"/>
          <w:numId w:val="2"/>
        </w:numPr>
        <w:rPr>
          <w:rFonts w:ascii="Arial" w:hAnsi="Arial" w:cs="Arial"/>
        </w:rPr>
      </w:pPr>
      <w:r w:rsidRPr="00E95A4A">
        <w:rPr>
          <w:rFonts w:ascii="Arial" w:hAnsi="Arial" w:cs="Arial"/>
          <w:b/>
        </w:rPr>
        <w:t>Estudios de propiedad</w:t>
      </w:r>
      <w:r w:rsidRPr="001F0C6B">
        <w:rPr>
          <w:rFonts w:ascii="Arial" w:hAnsi="Arial" w:cs="Arial"/>
        </w:rPr>
        <w:t xml:space="preserve"> de suelo</w:t>
      </w:r>
      <w:r>
        <w:rPr>
          <w:rFonts w:ascii="Arial" w:hAnsi="Arial" w:cs="Arial"/>
        </w:rPr>
        <w:t xml:space="preserve"> i</w:t>
      </w:r>
      <w:r w:rsidRPr="001F0C6B">
        <w:rPr>
          <w:rFonts w:ascii="Arial" w:hAnsi="Arial" w:cs="Arial"/>
        </w:rPr>
        <w:t>dentificación de roles, litigios, historial del predio y sus accesos</w:t>
      </w:r>
      <w:r>
        <w:rPr>
          <w:rFonts w:ascii="Arial" w:hAnsi="Arial" w:cs="Arial"/>
        </w:rPr>
        <w:t>.</w:t>
      </w:r>
    </w:p>
    <w:p w:rsidR="00B95144" w:rsidRPr="002362E4" w:rsidRDefault="00B95144" w:rsidP="002362E4">
      <w:pPr>
        <w:pStyle w:val="Prrafodelista"/>
        <w:numPr>
          <w:ilvl w:val="0"/>
          <w:numId w:val="2"/>
        </w:numPr>
        <w:jc w:val="both"/>
        <w:rPr>
          <w:rFonts w:ascii="Arial" w:hAnsi="Arial" w:cs="Arial"/>
        </w:rPr>
      </w:pPr>
      <w:r w:rsidRPr="002362E4">
        <w:rPr>
          <w:rFonts w:ascii="Arial" w:hAnsi="Arial" w:cs="Arial"/>
          <w:b/>
        </w:rPr>
        <w:t>Imagen Objetivo</w:t>
      </w:r>
      <w:r w:rsidR="002362E4" w:rsidRPr="002362E4">
        <w:rPr>
          <w:rFonts w:ascii="Arial" w:hAnsi="Arial" w:cs="Arial"/>
          <w:b/>
        </w:rPr>
        <w:t xml:space="preserve"> </w:t>
      </w:r>
      <w:r w:rsidRPr="002362E4">
        <w:rPr>
          <w:rFonts w:ascii="Arial" w:hAnsi="Arial" w:cs="Arial"/>
        </w:rPr>
        <w:t>Para zonificación y usos prioritarios de desarrollo.</w:t>
      </w:r>
    </w:p>
    <w:p w:rsidR="001F0C6B" w:rsidRDefault="001F0C6B" w:rsidP="00365AAC">
      <w:pPr>
        <w:pStyle w:val="Prrafodelista"/>
        <w:numPr>
          <w:ilvl w:val="0"/>
          <w:numId w:val="2"/>
        </w:numPr>
        <w:rPr>
          <w:rFonts w:ascii="Arial" w:hAnsi="Arial" w:cs="Arial"/>
        </w:rPr>
      </w:pPr>
      <w:r w:rsidRPr="00E95A4A">
        <w:rPr>
          <w:rFonts w:ascii="Arial" w:hAnsi="Arial" w:cs="Arial"/>
          <w:b/>
        </w:rPr>
        <w:t>Zonificación del territorio</w:t>
      </w:r>
      <w:r>
        <w:rPr>
          <w:rFonts w:ascii="Arial" w:hAnsi="Arial" w:cs="Arial"/>
        </w:rPr>
        <w:t xml:space="preserve"> y</w:t>
      </w:r>
      <w:r w:rsidRPr="001F0C6B">
        <w:rPr>
          <w:rFonts w:ascii="Arial" w:hAnsi="Arial" w:cs="Arial"/>
        </w:rPr>
        <w:t xml:space="preserve"> cartografía asociada, identificando áreas y usos preferentes según el análisis territorial, considerando zonas de </w:t>
      </w:r>
      <w:r w:rsidR="00B5111F" w:rsidRPr="001F0C6B">
        <w:rPr>
          <w:rFonts w:ascii="Arial" w:hAnsi="Arial" w:cs="Arial"/>
        </w:rPr>
        <w:t>protección,</w:t>
      </w:r>
      <w:r w:rsidRPr="001F0C6B">
        <w:rPr>
          <w:rFonts w:ascii="Arial" w:hAnsi="Arial" w:cs="Arial"/>
        </w:rPr>
        <w:t xml:space="preserve"> así como límites de propiedad.</w:t>
      </w:r>
    </w:p>
    <w:p w:rsidR="00B5111F" w:rsidRDefault="00B5111F" w:rsidP="00131643">
      <w:pPr>
        <w:pStyle w:val="Prrafodelista"/>
        <w:numPr>
          <w:ilvl w:val="0"/>
          <w:numId w:val="2"/>
        </w:numPr>
        <w:rPr>
          <w:rFonts w:ascii="Arial" w:hAnsi="Arial" w:cs="Arial"/>
        </w:rPr>
      </w:pPr>
      <w:r w:rsidRPr="00E95A4A">
        <w:rPr>
          <w:rFonts w:ascii="Arial" w:hAnsi="Arial" w:cs="Arial"/>
          <w:b/>
        </w:rPr>
        <w:t>Análisis de pre-inversión</w:t>
      </w:r>
      <w:r>
        <w:rPr>
          <w:rFonts w:ascii="Arial" w:hAnsi="Arial" w:cs="Arial"/>
        </w:rPr>
        <w:t xml:space="preserve"> d</w:t>
      </w:r>
      <w:r w:rsidRPr="00B5111F">
        <w:rPr>
          <w:rFonts w:ascii="Arial" w:hAnsi="Arial" w:cs="Arial"/>
        </w:rPr>
        <w:t xml:space="preserve">efinición de cartera de estudios de </w:t>
      </w:r>
      <w:proofErr w:type="spellStart"/>
      <w:r w:rsidRPr="00B5111F">
        <w:rPr>
          <w:rFonts w:ascii="Arial" w:hAnsi="Arial" w:cs="Arial"/>
        </w:rPr>
        <w:t>prefactibilidad</w:t>
      </w:r>
      <w:proofErr w:type="spellEnd"/>
      <w:r w:rsidRPr="00B5111F">
        <w:rPr>
          <w:rFonts w:ascii="Arial" w:hAnsi="Arial" w:cs="Arial"/>
        </w:rPr>
        <w:t xml:space="preserve"> para infraestructura y equipamiento para un asentamiento urbano.</w:t>
      </w:r>
    </w:p>
    <w:p w:rsidR="002362E4" w:rsidRPr="002362E4" w:rsidRDefault="002362E4" w:rsidP="00F25A66">
      <w:pPr>
        <w:pStyle w:val="Prrafodelista"/>
        <w:numPr>
          <w:ilvl w:val="0"/>
          <w:numId w:val="2"/>
        </w:numPr>
        <w:rPr>
          <w:rFonts w:ascii="Arial" w:hAnsi="Arial" w:cs="Arial"/>
        </w:rPr>
      </w:pPr>
      <w:r w:rsidRPr="002362E4">
        <w:rPr>
          <w:rFonts w:ascii="Arial" w:hAnsi="Arial" w:cs="Arial"/>
          <w:b/>
        </w:rPr>
        <w:t>Plan de gestión: Estrategia y Modelo</w:t>
      </w:r>
      <w:r>
        <w:rPr>
          <w:rFonts w:ascii="Arial" w:hAnsi="Arial" w:cs="Arial"/>
          <w:b/>
        </w:rPr>
        <w:t xml:space="preserve"> y</w:t>
      </w:r>
      <w:r w:rsidRPr="002362E4">
        <w:rPr>
          <w:rFonts w:ascii="Arial" w:hAnsi="Arial" w:cs="Arial"/>
        </w:rPr>
        <w:t xml:space="preserve"> propuesta de lineamientos generales para el desarrollo e implementación del Plan de uso de suelo a corto, mediano y largo plazo.</w:t>
      </w:r>
    </w:p>
    <w:p w:rsidR="001F0C6B" w:rsidRDefault="001F0C6B" w:rsidP="001F0C6B">
      <w:pPr>
        <w:rPr>
          <w:rFonts w:ascii="Arial" w:hAnsi="Arial" w:cs="Arial"/>
        </w:rPr>
      </w:pPr>
    </w:p>
    <w:p w:rsidR="00E95A4A" w:rsidRDefault="00E95A4A" w:rsidP="001F0C6B">
      <w:pPr>
        <w:rPr>
          <w:rFonts w:ascii="Arial" w:hAnsi="Arial" w:cs="Arial"/>
        </w:rPr>
      </w:pPr>
    </w:p>
    <w:p w:rsidR="00E95A4A" w:rsidRDefault="00E95A4A" w:rsidP="001F0C6B">
      <w:pPr>
        <w:rPr>
          <w:rFonts w:ascii="Arial" w:hAnsi="Arial" w:cs="Arial"/>
        </w:rPr>
      </w:pPr>
    </w:p>
    <w:p w:rsidR="00E95A4A" w:rsidRDefault="00E95A4A" w:rsidP="001F0C6B">
      <w:pPr>
        <w:rPr>
          <w:rFonts w:ascii="Arial" w:hAnsi="Arial" w:cs="Arial"/>
        </w:rPr>
      </w:pPr>
    </w:p>
    <w:p w:rsidR="00E95A4A" w:rsidRDefault="00E95A4A" w:rsidP="001F0C6B">
      <w:pPr>
        <w:rPr>
          <w:rFonts w:ascii="Arial" w:hAnsi="Arial" w:cs="Arial"/>
        </w:rPr>
      </w:pPr>
    </w:p>
    <w:p w:rsidR="001F0C6B" w:rsidRDefault="00E95A4A" w:rsidP="001F0C6B">
      <w:pPr>
        <w:rPr>
          <w:rFonts w:ascii="Arial" w:hAnsi="Arial" w:cs="Arial"/>
        </w:rPr>
      </w:pPr>
      <w:r>
        <w:rPr>
          <w:rFonts w:ascii="Arial" w:hAnsi="Arial" w:cs="Arial"/>
        </w:rPr>
        <w:t>Los costos del estudio:</w:t>
      </w:r>
    </w:p>
    <w:tbl>
      <w:tblPr>
        <w:tblW w:w="8944" w:type="dxa"/>
        <w:tblCellMar>
          <w:left w:w="0" w:type="dxa"/>
          <w:right w:w="0" w:type="dxa"/>
        </w:tblCellMar>
        <w:tblLook w:val="06A0" w:firstRow="1" w:lastRow="0" w:firstColumn="1" w:lastColumn="0" w:noHBand="1" w:noVBand="1"/>
      </w:tblPr>
      <w:tblGrid>
        <w:gridCol w:w="7086"/>
        <w:gridCol w:w="1858"/>
      </w:tblGrid>
      <w:tr w:rsidR="00982EDC" w:rsidRPr="00982EDC" w:rsidTr="00982EDC">
        <w:trPr>
          <w:trHeight w:val="68"/>
        </w:trPr>
        <w:tc>
          <w:tcPr>
            <w:tcW w:w="708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982EDC" w:rsidRPr="00982EDC" w:rsidRDefault="00982EDC" w:rsidP="00982EDC">
            <w:pPr>
              <w:spacing w:after="0" w:line="240" w:lineRule="auto"/>
              <w:jc w:val="center"/>
              <w:rPr>
                <w:rFonts w:ascii="Arial" w:eastAsia="Times New Roman" w:hAnsi="Arial" w:cs="Arial"/>
                <w:sz w:val="24"/>
                <w:szCs w:val="24"/>
                <w:lang w:eastAsia="es-CL"/>
              </w:rPr>
            </w:pPr>
            <w:r w:rsidRPr="00982EDC">
              <w:rPr>
                <w:rFonts w:ascii="Arial" w:eastAsiaTheme="minorEastAsia" w:hAnsi="Arial" w:cs="Arial"/>
                <w:b/>
                <w:bCs/>
                <w:color w:val="000000"/>
                <w:sz w:val="24"/>
                <w:szCs w:val="24"/>
                <w:lang w:eastAsia="es-CL"/>
              </w:rPr>
              <w:t xml:space="preserve">Etapa </w:t>
            </w:r>
          </w:p>
        </w:tc>
        <w:tc>
          <w:tcPr>
            <w:tcW w:w="185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982EDC" w:rsidRPr="00982EDC" w:rsidRDefault="00982EDC" w:rsidP="00982EDC">
            <w:pPr>
              <w:spacing w:after="0" w:line="240" w:lineRule="auto"/>
              <w:jc w:val="center"/>
              <w:rPr>
                <w:rFonts w:ascii="Arial" w:eastAsia="Times New Roman" w:hAnsi="Arial" w:cs="Arial"/>
                <w:sz w:val="24"/>
                <w:szCs w:val="24"/>
                <w:lang w:eastAsia="es-CL"/>
              </w:rPr>
            </w:pPr>
            <w:r w:rsidRPr="00982EDC">
              <w:rPr>
                <w:rFonts w:ascii="Arial" w:eastAsiaTheme="minorEastAsia" w:hAnsi="Arial" w:cs="Arial"/>
                <w:b/>
                <w:bCs/>
                <w:color w:val="000000"/>
                <w:sz w:val="24"/>
                <w:szCs w:val="24"/>
                <w:lang w:eastAsia="es-CL"/>
              </w:rPr>
              <w:t xml:space="preserve">Monto </w:t>
            </w:r>
          </w:p>
        </w:tc>
      </w:tr>
      <w:tr w:rsidR="00982EDC" w:rsidRPr="00982EDC" w:rsidTr="00982EDC">
        <w:trPr>
          <w:trHeight w:val="68"/>
        </w:trPr>
        <w:tc>
          <w:tcPr>
            <w:tcW w:w="708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982EDC" w:rsidRPr="00982EDC" w:rsidRDefault="00982EDC" w:rsidP="00982EDC">
            <w:pPr>
              <w:spacing w:after="0" w:line="240" w:lineRule="auto"/>
              <w:rPr>
                <w:rFonts w:ascii="Arial" w:eastAsia="Times New Roman" w:hAnsi="Arial" w:cs="Arial"/>
                <w:sz w:val="24"/>
                <w:szCs w:val="24"/>
                <w:lang w:eastAsia="es-CL"/>
              </w:rPr>
            </w:pPr>
            <w:r w:rsidRPr="00982EDC">
              <w:rPr>
                <w:rFonts w:ascii="Arial" w:eastAsiaTheme="minorEastAsia" w:hAnsi="Arial" w:cs="Arial"/>
                <w:color w:val="000000"/>
                <w:sz w:val="24"/>
                <w:szCs w:val="24"/>
                <w:lang w:eastAsia="es-CL"/>
              </w:rPr>
              <w:t>Informe 1: Levantamiento de línea base general</w:t>
            </w:r>
            <w:r w:rsidRPr="00982EDC">
              <w:rPr>
                <w:rFonts w:ascii="Arial" w:eastAsiaTheme="minorEastAsia" w:hAnsi="Arial" w:cs="Arial"/>
                <w:color w:val="000000"/>
                <w:sz w:val="24"/>
                <w:szCs w:val="24"/>
                <w:lang w:eastAsia="es-CL"/>
              </w:rPr>
              <w:tab/>
            </w:r>
          </w:p>
        </w:tc>
        <w:tc>
          <w:tcPr>
            <w:tcW w:w="185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982EDC" w:rsidRPr="00982EDC" w:rsidRDefault="00982EDC" w:rsidP="00982EDC">
            <w:pPr>
              <w:spacing w:after="0" w:line="240" w:lineRule="auto"/>
              <w:jc w:val="center"/>
              <w:rPr>
                <w:rFonts w:ascii="Arial" w:eastAsia="Times New Roman" w:hAnsi="Arial" w:cs="Arial"/>
                <w:sz w:val="24"/>
                <w:szCs w:val="24"/>
                <w:lang w:eastAsia="es-CL"/>
              </w:rPr>
            </w:pPr>
            <w:r w:rsidRPr="00982EDC">
              <w:rPr>
                <w:rFonts w:ascii="Arial" w:eastAsiaTheme="minorEastAsia" w:hAnsi="Arial" w:cs="Arial"/>
                <w:color w:val="000000"/>
                <w:sz w:val="24"/>
                <w:szCs w:val="24"/>
                <w:lang w:eastAsia="es-CL"/>
              </w:rPr>
              <w:t xml:space="preserve">$ </w:t>
            </w:r>
            <w:r w:rsidRPr="00982EDC">
              <w:rPr>
                <w:rFonts w:ascii="Arial" w:eastAsiaTheme="minorEastAsia" w:hAnsi="Arial" w:cs="Arial"/>
                <w:color w:val="000000"/>
                <w:sz w:val="24"/>
                <w:szCs w:val="24"/>
                <w:lang w:val="es-MX" w:eastAsia="es-CL"/>
              </w:rPr>
              <w:t xml:space="preserve">  </w:t>
            </w:r>
            <w:r w:rsidRPr="00982EDC">
              <w:rPr>
                <w:rFonts w:ascii="Arial" w:eastAsiaTheme="minorEastAsia" w:hAnsi="Arial" w:cs="Arial"/>
                <w:color w:val="000000"/>
                <w:sz w:val="24"/>
                <w:szCs w:val="24"/>
                <w:lang w:eastAsia="es-CL"/>
              </w:rPr>
              <w:t>30.000.000</w:t>
            </w:r>
          </w:p>
        </w:tc>
      </w:tr>
      <w:tr w:rsidR="00982EDC" w:rsidRPr="00982EDC" w:rsidTr="00982EDC">
        <w:trPr>
          <w:trHeight w:val="68"/>
        </w:trPr>
        <w:tc>
          <w:tcPr>
            <w:tcW w:w="708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982EDC" w:rsidRPr="00982EDC" w:rsidRDefault="00982EDC" w:rsidP="00982EDC">
            <w:pPr>
              <w:spacing w:after="0" w:line="240" w:lineRule="auto"/>
              <w:rPr>
                <w:rFonts w:ascii="Arial" w:eastAsia="Times New Roman" w:hAnsi="Arial" w:cs="Arial"/>
                <w:sz w:val="24"/>
                <w:szCs w:val="24"/>
                <w:lang w:eastAsia="es-CL"/>
              </w:rPr>
            </w:pPr>
            <w:r w:rsidRPr="00982EDC">
              <w:rPr>
                <w:rFonts w:ascii="Arial" w:eastAsiaTheme="minorEastAsia" w:hAnsi="Arial" w:cs="Arial"/>
                <w:color w:val="000000"/>
                <w:sz w:val="24"/>
                <w:szCs w:val="24"/>
                <w:lang w:eastAsia="es-CL"/>
              </w:rPr>
              <w:t>Informe 2: Requerimientos públicos, privados y de la comunidad</w:t>
            </w:r>
          </w:p>
        </w:tc>
        <w:tc>
          <w:tcPr>
            <w:tcW w:w="185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982EDC" w:rsidRPr="00982EDC" w:rsidRDefault="00982EDC" w:rsidP="00982EDC">
            <w:pPr>
              <w:spacing w:after="0" w:line="240" w:lineRule="auto"/>
              <w:jc w:val="center"/>
              <w:rPr>
                <w:rFonts w:ascii="Arial" w:eastAsia="Times New Roman" w:hAnsi="Arial" w:cs="Arial"/>
                <w:sz w:val="24"/>
                <w:szCs w:val="24"/>
                <w:lang w:eastAsia="es-CL"/>
              </w:rPr>
            </w:pPr>
            <w:r w:rsidRPr="00982EDC">
              <w:rPr>
                <w:rFonts w:ascii="Arial" w:eastAsiaTheme="minorEastAsia" w:hAnsi="Arial" w:cs="Arial"/>
                <w:color w:val="000000"/>
                <w:sz w:val="24"/>
                <w:szCs w:val="24"/>
                <w:lang w:eastAsia="es-CL"/>
              </w:rPr>
              <w:t xml:space="preserve">$ </w:t>
            </w:r>
            <w:r w:rsidRPr="00982EDC">
              <w:rPr>
                <w:rFonts w:ascii="Arial" w:eastAsiaTheme="minorEastAsia" w:hAnsi="Arial" w:cs="Arial"/>
                <w:color w:val="000000"/>
                <w:sz w:val="24"/>
                <w:szCs w:val="24"/>
                <w:lang w:val="es-MX" w:eastAsia="es-CL"/>
              </w:rPr>
              <w:t xml:space="preserve">  </w:t>
            </w:r>
            <w:r w:rsidRPr="00982EDC">
              <w:rPr>
                <w:rFonts w:ascii="Arial" w:eastAsiaTheme="minorEastAsia" w:hAnsi="Arial" w:cs="Arial"/>
                <w:color w:val="000000"/>
                <w:sz w:val="24"/>
                <w:szCs w:val="24"/>
                <w:lang w:eastAsia="es-CL"/>
              </w:rPr>
              <w:t>30.000.000</w:t>
            </w:r>
          </w:p>
        </w:tc>
      </w:tr>
      <w:tr w:rsidR="00982EDC" w:rsidRPr="00982EDC" w:rsidTr="00982EDC">
        <w:trPr>
          <w:trHeight w:val="68"/>
        </w:trPr>
        <w:tc>
          <w:tcPr>
            <w:tcW w:w="708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982EDC" w:rsidRPr="00982EDC" w:rsidRDefault="00982EDC" w:rsidP="00982EDC">
            <w:pPr>
              <w:spacing w:after="0" w:line="240" w:lineRule="auto"/>
              <w:rPr>
                <w:rFonts w:ascii="Arial" w:eastAsia="Times New Roman" w:hAnsi="Arial" w:cs="Arial"/>
                <w:sz w:val="24"/>
                <w:szCs w:val="24"/>
                <w:lang w:eastAsia="es-CL"/>
              </w:rPr>
            </w:pPr>
            <w:r w:rsidRPr="00982EDC">
              <w:rPr>
                <w:rFonts w:ascii="Arial" w:eastAsiaTheme="minorEastAsia" w:hAnsi="Arial" w:cs="Arial"/>
                <w:color w:val="000000"/>
                <w:sz w:val="24"/>
                <w:szCs w:val="24"/>
                <w:lang w:eastAsia="es-CL"/>
              </w:rPr>
              <w:t>Informe 3: Imagen objetivo y estudio pre-</w:t>
            </w:r>
            <w:proofErr w:type="spellStart"/>
            <w:r w:rsidRPr="00982EDC">
              <w:rPr>
                <w:rFonts w:ascii="Arial" w:eastAsiaTheme="minorEastAsia" w:hAnsi="Arial" w:cs="Arial"/>
                <w:color w:val="000000"/>
                <w:sz w:val="24"/>
                <w:szCs w:val="24"/>
                <w:lang w:eastAsia="es-CL"/>
              </w:rPr>
              <w:t>inversional</w:t>
            </w:r>
            <w:proofErr w:type="spellEnd"/>
          </w:p>
        </w:tc>
        <w:tc>
          <w:tcPr>
            <w:tcW w:w="185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982EDC" w:rsidRPr="00982EDC" w:rsidRDefault="00982EDC" w:rsidP="00982EDC">
            <w:pPr>
              <w:spacing w:after="0" w:line="240" w:lineRule="auto"/>
              <w:jc w:val="center"/>
              <w:rPr>
                <w:rFonts w:ascii="Arial" w:eastAsia="Times New Roman" w:hAnsi="Arial" w:cs="Arial"/>
                <w:sz w:val="24"/>
                <w:szCs w:val="24"/>
                <w:lang w:eastAsia="es-CL"/>
              </w:rPr>
            </w:pPr>
            <w:r w:rsidRPr="00982EDC">
              <w:rPr>
                <w:rFonts w:ascii="Arial" w:eastAsiaTheme="minorEastAsia" w:hAnsi="Arial" w:cs="Arial"/>
                <w:color w:val="000000"/>
                <w:sz w:val="24"/>
                <w:szCs w:val="24"/>
                <w:lang w:eastAsia="es-CL"/>
              </w:rPr>
              <w:t xml:space="preserve">$ </w:t>
            </w:r>
            <w:r w:rsidRPr="00982EDC">
              <w:rPr>
                <w:rFonts w:ascii="Arial" w:eastAsiaTheme="minorEastAsia" w:hAnsi="Arial" w:cs="Arial"/>
                <w:color w:val="000000"/>
                <w:sz w:val="24"/>
                <w:szCs w:val="24"/>
                <w:lang w:val="es-MX" w:eastAsia="es-CL"/>
              </w:rPr>
              <w:t xml:space="preserve">  </w:t>
            </w:r>
            <w:r w:rsidRPr="00982EDC">
              <w:rPr>
                <w:rFonts w:ascii="Arial" w:eastAsiaTheme="minorEastAsia" w:hAnsi="Arial" w:cs="Arial"/>
                <w:color w:val="000000"/>
                <w:sz w:val="24"/>
                <w:szCs w:val="24"/>
                <w:lang w:eastAsia="es-CL"/>
              </w:rPr>
              <w:t>45.000.000</w:t>
            </w:r>
          </w:p>
        </w:tc>
      </w:tr>
      <w:tr w:rsidR="00982EDC" w:rsidRPr="00982EDC" w:rsidTr="00982EDC">
        <w:trPr>
          <w:trHeight w:val="68"/>
        </w:trPr>
        <w:tc>
          <w:tcPr>
            <w:tcW w:w="708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982EDC" w:rsidRPr="00982EDC" w:rsidRDefault="00982EDC" w:rsidP="00982EDC">
            <w:pPr>
              <w:spacing w:after="0" w:line="240" w:lineRule="auto"/>
              <w:rPr>
                <w:rFonts w:ascii="Arial" w:eastAsia="Times New Roman" w:hAnsi="Arial" w:cs="Arial"/>
                <w:sz w:val="24"/>
                <w:szCs w:val="24"/>
                <w:lang w:eastAsia="es-CL"/>
              </w:rPr>
            </w:pPr>
            <w:r w:rsidRPr="00982EDC">
              <w:rPr>
                <w:rFonts w:ascii="Arial" w:eastAsiaTheme="minorEastAsia" w:hAnsi="Arial" w:cs="Arial"/>
                <w:color w:val="000000"/>
                <w:sz w:val="24"/>
                <w:szCs w:val="24"/>
                <w:lang w:eastAsia="es-CL"/>
              </w:rPr>
              <w:t xml:space="preserve">Informe 4: </w:t>
            </w:r>
            <w:r w:rsidRPr="00982EDC">
              <w:rPr>
                <w:rFonts w:ascii="Arial" w:eastAsiaTheme="minorEastAsia" w:hAnsi="Arial" w:cs="Arial"/>
                <w:color w:val="000000"/>
                <w:sz w:val="24"/>
                <w:szCs w:val="24"/>
                <w:lang w:val="es-MX" w:eastAsia="es-CL"/>
              </w:rPr>
              <w:t>Zonificación Preliminar</w:t>
            </w:r>
            <w:r w:rsidRPr="00982EDC">
              <w:rPr>
                <w:rFonts w:ascii="Arial" w:eastAsiaTheme="minorEastAsia" w:hAnsi="Arial" w:cs="Arial"/>
                <w:color w:val="000000"/>
                <w:sz w:val="24"/>
                <w:szCs w:val="24"/>
                <w:lang w:eastAsia="es-CL"/>
              </w:rPr>
              <w:tab/>
            </w:r>
          </w:p>
        </w:tc>
        <w:tc>
          <w:tcPr>
            <w:tcW w:w="185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982EDC" w:rsidRPr="00982EDC" w:rsidRDefault="00982EDC" w:rsidP="00982EDC">
            <w:pPr>
              <w:spacing w:after="0" w:line="240" w:lineRule="auto"/>
              <w:jc w:val="center"/>
              <w:rPr>
                <w:rFonts w:ascii="Arial" w:eastAsia="Times New Roman" w:hAnsi="Arial" w:cs="Arial"/>
                <w:sz w:val="24"/>
                <w:szCs w:val="24"/>
                <w:lang w:eastAsia="es-CL"/>
              </w:rPr>
            </w:pPr>
            <w:r w:rsidRPr="00982EDC">
              <w:rPr>
                <w:rFonts w:ascii="Arial" w:eastAsiaTheme="minorEastAsia" w:hAnsi="Arial" w:cs="Arial"/>
                <w:color w:val="000000"/>
                <w:sz w:val="24"/>
                <w:szCs w:val="24"/>
                <w:lang w:eastAsia="es-CL"/>
              </w:rPr>
              <w:t xml:space="preserve">$ </w:t>
            </w:r>
            <w:r w:rsidRPr="00982EDC">
              <w:rPr>
                <w:rFonts w:ascii="Arial" w:eastAsiaTheme="minorEastAsia" w:hAnsi="Arial" w:cs="Arial"/>
                <w:color w:val="000000"/>
                <w:sz w:val="24"/>
                <w:szCs w:val="24"/>
                <w:lang w:val="es-MX" w:eastAsia="es-CL"/>
              </w:rPr>
              <w:t xml:space="preserve">  </w:t>
            </w:r>
            <w:r w:rsidRPr="00982EDC">
              <w:rPr>
                <w:rFonts w:ascii="Arial" w:eastAsiaTheme="minorEastAsia" w:hAnsi="Arial" w:cs="Arial"/>
                <w:color w:val="000000"/>
                <w:sz w:val="24"/>
                <w:szCs w:val="24"/>
                <w:lang w:eastAsia="es-CL"/>
              </w:rPr>
              <w:t>30.000.000</w:t>
            </w:r>
          </w:p>
        </w:tc>
      </w:tr>
      <w:tr w:rsidR="00982EDC" w:rsidRPr="00982EDC" w:rsidTr="00982EDC">
        <w:trPr>
          <w:trHeight w:val="68"/>
        </w:trPr>
        <w:tc>
          <w:tcPr>
            <w:tcW w:w="708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982EDC" w:rsidRPr="00982EDC" w:rsidRDefault="00982EDC" w:rsidP="00982EDC">
            <w:pPr>
              <w:spacing w:after="0" w:line="240" w:lineRule="auto"/>
              <w:rPr>
                <w:rFonts w:ascii="Arial" w:eastAsia="Times New Roman" w:hAnsi="Arial" w:cs="Arial"/>
                <w:sz w:val="24"/>
                <w:szCs w:val="24"/>
                <w:lang w:eastAsia="es-CL"/>
              </w:rPr>
            </w:pPr>
            <w:r w:rsidRPr="00982EDC">
              <w:rPr>
                <w:rFonts w:ascii="Arial" w:eastAsiaTheme="minorEastAsia" w:hAnsi="Arial" w:cs="Arial"/>
                <w:color w:val="000000"/>
                <w:sz w:val="24"/>
                <w:szCs w:val="24"/>
                <w:lang w:eastAsia="es-CL"/>
              </w:rPr>
              <w:t xml:space="preserve">Informe 5: Estrategia </w:t>
            </w:r>
            <w:r w:rsidRPr="00982EDC">
              <w:rPr>
                <w:rFonts w:ascii="Arial" w:eastAsiaTheme="minorEastAsia" w:hAnsi="Arial" w:cs="Arial"/>
                <w:color w:val="000000"/>
                <w:sz w:val="24"/>
                <w:szCs w:val="24"/>
                <w:lang w:val="es-MX" w:eastAsia="es-CL"/>
              </w:rPr>
              <w:t xml:space="preserve">y Modelo </w:t>
            </w:r>
            <w:r w:rsidRPr="00982EDC">
              <w:rPr>
                <w:rFonts w:ascii="Arial" w:eastAsiaTheme="minorEastAsia" w:hAnsi="Arial" w:cs="Arial"/>
                <w:color w:val="000000"/>
                <w:sz w:val="24"/>
                <w:szCs w:val="24"/>
                <w:lang w:eastAsia="es-CL"/>
              </w:rPr>
              <w:t>de gestión</w:t>
            </w:r>
            <w:r w:rsidRPr="00982EDC">
              <w:rPr>
                <w:rFonts w:ascii="Arial" w:eastAsiaTheme="minorEastAsia" w:hAnsi="Arial" w:cs="Arial"/>
                <w:color w:val="000000"/>
                <w:sz w:val="24"/>
                <w:szCs w:val="24"/>
                <w:lang w:eastAsia="es-CL"/>
              </w:rPr>
              <w:tab/>
            </w:r>
          </w:p>
        </w:tc>
        <w:tc>
          <w:tcPr>
            <w:tcW w:w="185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982EDC" w:rsidRPr="00982EDC" w:rsidRDefault="00982EDC" w:rsidP="00982EDC">
            <w:pPr>
              <w:spacing w:after="0" w:line="240" w:lineRule="auto"/>
              <w:jc w:val="center"/>
              <w:rPr>
                <w:rFonts w:ascii="Arial" w:eastAsia="Times New Roman" w:hAnsi="Arial" w:cs="Arial"/>
                <w:sz w:val="24"/>
                <w:szCs w:val="24"/>
                <w:lang w:eastAsia="es-CL"/>
              </w:rPr>
            </w:pPr>
            <w:r w:rsidRPr="00982EDC">
              <w:rPr>
                <w:rFonts w:ascii="Arial" w:eastAsiaTheme="minorEastAsia" w:hAnsi="Arial" w:cs="Arial"/>
                <w:color w:val="000000"/>
                <w:sz w:val="24"/>
                <w:szCs w:val="24"/>
                <w:lang w:eastAsia="es-CL"/>
              </w:rPr>
              <w:t xml:space="preserve">$ </w:t>
            </w:r>
            <w:r w:rsidRPr="00982EDC">
              <w:rPr>
                <w:rFonts w:ascii="Arial" w:eastAsiaTheme="minorEastAsia" w:hAnsi="Arial" w:cs="Arial"/>
                <w:color w:val="000000"/>
                <w:sz w:val="24"/>
                <w:szCs w:val="24"/>
                <w:lang w:val="es-MX" w:eastAsia="es-CL"/>
              </w:rPr>
              <w:t xml:space="preserve">  </w:t>
            </w:r>
            <w:r w:rsidRPr="00982EDC">
              <w:rPr>
                <w:rFonts w:ascii="Arial" w:eastAsiaTheme="minorEastAsia" w:hAnsi="Arial" w:cs="Arial"/>
                <w:color w:val="000000"/>
                <w:sz w:val="24"/>
                <w:szCs w:val="24"/>
                <w:lang w:eastAsia="es-CL"/>
              </w:rPr>
              <w:t>15.000.000</w:t>
            </w:r>
          </w:p>
        </w:tc>
      </w:tr>
      <w:tr w:rsidR="00982EDC" w:rsidRPr="00982EDC" w:rsidTr="00982EDC">
        <w:trPr>
          <w:trHeight w:val="68"/>
        </w:trPr>
        <w:tc>
          <w:tcPr>
            <w:tcW w:w="708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982EDC" w:rsidRPr="00982EDC" w:rsidRDefault="00982EDC" w:rsidP="00982EDC">
            <w:pPr>
              <w:spacing w:after="0" w:line="240" w:lineRule="auto"/>
              <w:jc w:val="center"/>
              <w:rPr>
                <w:rFonts w:ascii="Arial" w:eastAsia="Times New Roman" w:hAnsi="Arial" w:cs="Arial"/>
                <w:sz w:val="24"/>
                <w:szCs w:val="24"/>
                <w:lang w:eastAsia="es-CL"/>
              </w:rPr>
            </w:pPr>
            <w:r w:rsidRPr="00982EDC">
              <w:rPr>
                <w:rFonts w:ascii="Arial" w:eastAsiaTheme="minorEastAsia" w:hAnsi="Arial" w:cs="Arial"/>
                <w:b/>
                <w:bCs/>
                <w:color w:val="000000"/>
                <w:sz w:val="24"/>
                <w:szCs w:val="24"/>
                <w:lang w:eastAsia="es-CL"/>
              </w:rPr>
              <w:t>Total</w:t>
            </w:r>
          </w:p>
        </w:tc>
        <w:tc>
          <w:tcPr>
            <w:tcW w:w="185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982EDC" w:rsidRPr="00982EDC" w:rsidRDefault="00982EDC" w:rsidP="00982EDC">
            <w:pPr>
              <w:spacing w:after="0" w:line="240" w:lineRule="auto"/>
              <w:jc w:val="center"/>
              <w:rPr>
                <w:rFonts w:ascii="Arial" w:eastAsia="Times New Roman" w:hAnsi="Arial" w:cs="Arial"/>
                <w:sz w:val="24"/>
                <w:szCs w:val="24"/>
                <w:lang w:eastAsia="es-CL"/>
              </w:rPr>
            </w:pPr>
            <w:r w:rsidRPr="00982EDC">
              <w:rPr>
                <w:rFonts w:ascii="Arial" w:eastAsiaTheme="minorEastAsia" w:hAnsi="Arial" w:cs="Arial"/>
                <w:color w:val="000000"/>
                <w:sz w:val="24"/>
                <w:szCs w:val="24"/>
                <w:lang w:eastAsia="es-CL"/>
              </w:rPr>
              <w:t>$ 150.000.000</w:t>
            </w:r>
          </w:p>
        </w:tc>
      </w:tr>
    </w:tbl>
    <w:p w:rsidR="00E95A4A" w:rsidRDefault="00E95A4A" w:rsidP="001F0C6B">
      <w:pPr>
        <w:rPr>
          <w:rFonts w:ascii="Arial" w:hAnsi="Arial" w:cs="Arial"/>
        </w:rPr>
      </w:pPr>
    </w:p>
    <w:p w:rsidR="00085A4A" w:rsidRPr="00085A4A" w:rsidRDefault="00085A4A" w:rsidP="00085A4A">
      <w:pPr>
        <w:rPr>
          <w:rFonts w:ascii="Arial" w:hAnsi="Arial" w:cs="Arial"/>
        </w:rPr>
      </w:pPr>
      <w:r w:rsidRPr="00085A4A">
        <w:rPr>
          <w:rFonts w:ascii="Arial" w:hAnsi="Arial" w:cs="Arial"/>
        </w:rPr>
        <w:t>El plan de gestión debe incluir, igualmente:</w:t>
      </w:r>
    </w:p>
    <w:p w:rsidR="00085A4A" w:rsidRPr="00085A4A" w:rsidRDefault="00085A4A" w:rsidP="00085A4A">
      <w:pPr>
        <w:rPr>
          <w:rFonts w:ascii="Arial" w:hAnsi="Arial" w:cs="Arial"/>
        </w:rPr>
      </w:pPr>
      <w:r w:rsidRPr="00085A4A">
        <w:rPr>
          <w:rFonts w:ascii="Arial" w:hAnsi="Arial" w:cs="Arial"/>
        </w:rPr>
        <w:t xml:space="preserve">1.- Revisión en profundidad de los </w:t>
      </w:r>
      <w:r w:rsidRPr="00085A4A">
        <w:rPr>
          <w:rFonts w:ascii="Arial" w:hAnsi="Arial" w:cs="Arial"/>
        </w:rPr>
        <w:t>límites</w:t>
      </w:r>
      <w:r w:rsidRPr="00085A4A">
        <w:rPr>
          <w:rFonts w:ascii="Arial" w:hAnsi="Arial" w:cs="Arial"/>
        </w:rPr>
        <w:t xml:space="preserve"> prediales en la </w:t>
      </w:r>
      <w:r w:rsidRPr="00085A4A">
        <w:rPr>
          <w:rFonts w:ascii="Arial" w:hAnsi="Arial" w:cs="Arial"/>
        </w:rPr>
        <w:t>cartografía</w:t>
      </w:r>
      <w:r w:rsidRPr="00085A4A">
        <w:rPr>
          <w:rFonts w:ascii="Arial" w:hAnsi="Arial" w:cs="Arial"/>
        </w:rPr>
        <w:t xml:space="preserve"> y títulos de la propiedad.</w:t>
      </w:r>
    </w:p>
    <w:p w:rsidR="00085A4A" w:rsidRPr="00085A4A" w:rsidRDefault="00085A4A" w:rsidP="00085A4A">
      <w:pPr>
        <w:rPr>
          <w:rFonts w:ascii="Arial" w:hAnsi="Arial" w:cs="Arial"/>
        </w:rPr>
      </w:pPr>
      <w:r w:rsidRPr="00085A4A">
        <w:rPr>
          <w:rFonts w:ascii="Arial" w:hAnsi="Arial" w:cs="Arial"/>
        </w:rPr>
        <w:t xml:space="preserve">2.- Accesos desde y hacia el sector Corral – </w:t>
      </w:r>
      <w:proofErr w:type="spellStart"/>
      <w:r w:rsidRPr="00085A4A">
        <w:rPr>
          <w:rFonts w:ascii="Arial" w:hAnsi="Arial" w:cs="Arial"/>
        </w:rPr>
        <w:t>Quitaluto</w:t>
      </w:r>
      <w:proofErr w:type="spellEnd"/>
      <w:r w:rsidRPr="00085A4A">
        <w:rPr>
          <w:rFonts w:ascii="Arial" w:hAnsi="Arial" w:cs="Arial"/>
        </w:rPr>
        <w:t>.</w:t>
      </w:r>
    </w:p>
    <w:p w:rsidR="00085A4A" w:rsidRDefault="00085A4A" w:rsidP="00085A4A">
      <w:pPr>
        <w:rPr>
          <w:rFonts w:ascii="Arial" w:hAnsi="Arial" w:cs="Arial"/>
        </w:rPr>
      </w:pPr>
      <w:r w:rsidRPr="00085A4A">
        <w:rPr>
          <w:rFonts w:ascii="Arial" w:hAnsi="Arial" w:cs="Arial"/>
        </w:rPr>
        <w:t>3.- Seguridad hídrica.</w:t>
      </w:r>
    </w:p>
    <w:p w:rsidR="00085A4A" w:rsidRDefault="00085A4A" w:rsidP="001F0C6B">
      <w:pPr>
        <w:rPr>
          <w:rFonts w:ascii="Arial" w:hAnsi="Arial" w:cs="Arial"/>
        </w:rPr>
      </w:pPr>
    </w:p>
    <w:p w:rsidR="001F0C6B" w:rsidRPr="007A6CBF" w:rsidRDefault="007A6CBF" w:rsidP="001F0C6B">
      <w:pPr>
        <w:rPr>
          <w:rFonts w:ascii="Arial" w:hAnsi="Arial" w:cs="Arial"/>
          <w:b/>
        </w:rPr>
      </w:pPr>
      <w:r w:rsidRPr="007A6CBF">
        <w:rPr>
          <w:rFonts w:ascii="Arial" w:hAnsi="Arial" w:cs="Arial"/>
          <w:b/>
        </w:rPr>
        <w:t>Por tanto, se solicita un aumento de presupuesto de $ 50.000.000</w:t>
      </w:r>
    </w:p>
    <w:p w:rsidR="007A6CBF" w:rsidRDefault="007A6CBF" w:rsidP="001F0C6B">
      <w:pPr>
        <w:rPr>
          <w:rFonts w:ascii="Arial" w:hAnsi="Arial" w:cs="Arial"/>
          <w:b/>
        </w:rPr>
      </w:pPr>
      <w:r w:rsidRPr="007A6CBF">
        <w:rPr>
          <w:rFonts w:ascii="Arial" w:hAnsi="Arial" w:cs="Arial"/>
          <w:b/>
        </w:rPr>
        <w:t>Votación: Se recomienda en forma Unánime, para ser presentado al pleno del Consejo</w:t>
      </w:r>
    </w:p>
    <w:p w:rsidR="007A6CBF" w:rsidRDefault="007A6CBF" w:rsidP="001F0C6B">
      <w:pPr>
        <w:rPr>
          <w:rFonts w:ascii="Arial" w:hAnsi="Arial" w:cs="Arial"/>
          <w:b/>
        </w:rPr>
      </w:pPr>
    </w:p>
    <w:p w:rsidR="007A6CBF" w:rsidRDefault="007A6CBF" w:rsidP="001F0C6B">
      <w:pPr>
        <w:rPr>
          <w:rFonts w:ascii="Arial" w:hAnsi="Arial" w:cs="Arial"/>
          <w:b/>
        </w:rPr>
      </w:pPr>
    </w:p>
    <w:p w:rsidR="007A6CBF" w:rsidRDefault="007A6CBF" w:rsidP="001F0C6B">
      <w:pPr>
        <w:rPr>
          <w:rFonts w:ascii="Arial" w:hAnsi="Arial" w:cs="Arial"/>
          <w:b/>
        </w:rPr>
      </w:pPr>
    </w:p>
    <w:p w:rsidR="007A6CBF" w:rsidRDefault="007A6CBF" w:rsidP="001F0C6B">
      <w:pPr>
        <w:rPr>
          <w:rFonts w:ascii="Arial" w:hAnsi="Arial" w:cs="Arial"/>
          <w:b/>
        </w:rPr>
      </w:pPr>
    </w:p>
    <w:p w:rsidR="007A6CBF" w:rsidRDefault="007A6CBF" w:rsidP="001F0C6B">
      <w:pPr>
        <w:rPr>
          <w:rFonts w:ascii="Arial" w:hAnsi="Arial" w:cs="Arial"/>
          <w:b/>
        </w:rPr>
      </w:pPr>
    </w:p>
    <w:p w:rsidR="007A6CBF" w:rsidRDefault="007A6CBF" w:rsidP="001F0C6B">
      <w:pPr>
        <w:rPr>
          <w:rFonts w:ascii="Arial" w:hAnsi="Arial" w:cs="Arial"/>
          <w:b/>
        </w:rPr>
      </w:pPr>
    </w:p>
    <w:p w:rsidR="007A6CBF" w:rsidRDefault="007A6CBF" w:rsidP="001F0C6B">
      <w:pPr>
        <w:rPr>
          <w:rFonts w:ascii="Arial" w:hAnsi="Arial" w:cs="Arial"/>
          <w:b/>
        </w:rPr>
      </w:pPr>
    </w:p>
    <w:p w:rsidR="007A6CBF" w:rsidRDefault="007A6CBF" w:rsidP="001F0C6B">
      <w:pPr>
        <w:rPr>
          <w:rFonts w:ascii="Arial" w:hAnsi="Arial" w:cs="Arial"/>
          <w:b/>
        </w:rPr>
      </w:pPr>
    </w:p>
    <w:p w:rsidR="007A6CBF" w:rsidRDefault="007A6CBF" w:rsidP="001F0C6B">
      <w:pPr>
        <w:rPr>
          <w:rFonts w:ascii="Arial" w:hAnsi="Arial" w:cs="Arial"/>
          <w:b/>
        </w:rPr>
      </w:pPr>
    </w:p>
    <w:p w:rsidR="007A6CBF" w:rsidRDefault="007A6CBF" w:rsidP="001F0C6B">
      <w:pPr>
        <w:rPr>
          <w:rFonts w:ascii="Arial" w:hAnsi="Arial" w:cs="Arial"/>
          <w:b/>
        </w:rPr>
      </w:pPr>
    </w:p>
    <w:p w:rsidR="007A6CBF" w:rsidRPr="007A6CBF" w:rsidRDefault="007A6CBF" w:rsidP="001F0C6B">
      <w:pPr>
        <w:rPr>
          <w:rFonts w:ascii="Arial" w:hAnsi="Arial" w:cs="Arial"/>
          <w:b/>
        </w:rPr>
      </w:pPr>
    </w:p>
    <w:p w:rsidR="001F0C6B" w:rsidRDefault="001F0C6B" w:rsidP="001F0C6B">
      <w:pPr>
        <w:rPr>
          <w:rFonts w:ascii="Arial" w:hAnsi="Arial" w:cs="Arial"/>
        </w:rPr>
      </w:pPr>
    </w:p>
    <w:p w:rsidR="001F0C6B" w:rsidRDefault="001F0C6B" w:rsidP="001F0C6B">
      <w:pPr>
        <w:rPr>
          <w:rFonts w:ascii="Arial" w:hAnsi="Arial" w:cs="Arial"/>
        </w:rPr>
      </w:pPr>
    </w:p>
    <w:p w:rsidR="001F0C6B" w:rsidRDefault="001F0C6B" w:rsidP="001F0C6B">
      <w:pPr>
        <w:rPr>
          <w:rFonts w:ascii="Arial" w:hAnsi="Arial" w:cs="Arial"/>
        </w:rPr>
      </w:pPr>
    </w:p>
    <w:p w:rsidR="0017503D" w:rsidRPr="00AD384F" w:rsidRDefault="0017503D" w:rsidP="0017503D">
      <w:pPr>
        <w:pStyle w:val="Sinespaciado"/>
        <w:ind w:left="1410" w:hanging="1410"/>
        <w:jc w:val="both"/>
        <w:rPr>
          <w:rFonts w:ascii="Arial" w:hAnsi="Arial" w:cs="Arial"/>
          <w:b/>
          <w:sz w:val="24"/>
          <w:szCs w:val="24"/>
        </w:rPr>
      </w:pPr>
      <w:r w:rsidRPr="00AD384F">
        <w:rPr>
          <w:rFonts w:ascii="Arial" w:hAnsi="Arial" w:cs="Arial"/>
          <w:b/>
          <w:sz w:val="24"/>
          <w:szCs w:val="24"/>
        </w:rPr>
        <w:lastRenderedPageBreak/>
        <w:t xml:space="preserve">12.15 </w:t>
      </w:r>
      <w:proofErr w:type="spellStart"/>
      <w:r w:rsidRPr="00AD384F">
        <w:rPr>
          <w:rFonts w:ascii="Arial" w:hAnsi="Arial" w:cs="Arial"/>
          <w:b/>
          <w:sz w:val="24"/>
          <w:szCs w:val="24"/>
        </w:rPr>
        <w:t>hrs</w:t>
      </w:r>
      <w:proofErr w:type="spellEnd"/>
      <w:r w:rsidRPr="00AD384F">
        <w:rPr>
          <w:rFonts w:ascii="Arial" w:hAnsi="Arial" w:cs="Arial"/>
          <w:b/>
          <w:sz w:val="24"/>
          <w:szCs w:val="24"/>
        </w:rPr>
        <w:t>.</w:t>
      </w:r>
      <w:r w:rsidRPr="00AD384F">
        <w:rPr>
          <w:rFonts w:ascii="Arial" w:hAnsi="Arial" w:cs="Arial"/>
          <w:b/>
          <w:sz w:val="24"/>
          <w:szCs w:val="24"/>
        </w:rPr>
        <w:tab/>
        <w:t>Presentación, análisis y resolución aumento de presupuesto en ítem Consultorías de proyecto “Reposición Tenencia de Carabineros de San José de la Mariquina”.</w:t>
      </w:r>
    </w:p>
    <w:p w:rsidR="0017503D" w:rsidRPr="00AD384F" w:rsidRDefault="0017503D" w:rsidP="0017503D">
      <w:pPr>
        <w:pStyle w:val="Sinespaciado"/>
        <w:jc w:val="both"/>
        <w:rPr>
          <w:rFonts w:ascii="Arial" w:hAnsi="Arial" w:cs="Arial"/>
          <w:b/>
          <w:sz w:val="24"/>
          <w:szCs w:val="24"/>
        </w:rPr>
      </w:pPr>
      <w:r w:rsidRPr="00AD384F">
        <w:rPr>
          <w:rFonts w:ascii="Arial" w:hAnsi="Arial" w:cs="Arial"/>
          <w:b/>
          <w:sz w:val="24"/>
          <w:szCs w:val="24"/>
        </w:rPr>
        <w:tab/>
      </w:r>
      <w:r w:rsidRPr="00AD384F">
        <w:rPr>
          <w:rFonts w:ascii="Arial" w:hAnsi="Arial" w:cs="Arial"/>
          <w:b/>
          <w:sz w:val="24"/>
          <w:szCs w:val="24"/>
        </w:rPr>
        <w:tab/>
      </w:r>
      <w:r w:rsidRPr="00AD384F">
        <w:rPr>
          <w:rFonts w:ascii="Arial" w:hAnsi="Arial" w:cs="Arial"/>
          <w:b/>
          <w:sz w:val="24"/>
          <w:szCs w:val="24"/>
        </w:rPr>
        <w:tab/>
        <w:t>Expone: Adolfo Quiroz/ Director Regional de Arquitectura.</w:t>
      </w:r>
    </w:p>
    <w:p w:rsidR="0017503D" w:rsidRDefault="0017503D" w:rsidP="0017503D">
      <w:pPr>
        <w:pStyle w:val="Sinespaciado"/>
        <w:jc w:val="both"/>
        <w:rPr>
          <w:rFonts w:ascii="Arial" w:hAnsi="Arial" w:cs="Arial"/>
          <w:sz w:val="24"/>
          <w:szCs w:val="24"/>
        </w:rPr>
      </w:pPr>
    </w:p>
    <w:p w:rsidR="00AD384F" w:rsidRDefault="00AD384F" w:rsidP="0017503D">
      <w:pPr>
        <w:pStyle w:val="Sinespaciado"/>
        <w:jc w:val="both"/>
        <w:rPr>
          <w:rFonts w:ascii="Arial" w:hAnsi="Arial" w:cs="Arial"/>
          <w:sz w:val="24"/>
          <w:szCs w:val="24"/>
        </w:rPr>
      </w:pPr>
    </w:p>
    <w:p w:rsidR="002C1BE7" w:rsidRPr="002C1BE7" w:rsidRDefault="002C1BE7" w:rsidP="002C1BE7">
      <w:pPr>
        <w:pStyle w:val="Sinespaciado"/>
        <w:jc w:val="both"/>
        <w:rPr>
          <w:rFonts w:ascii="Arial" w:hAnsi="Arial" w:cs="Arial"/>
          <w:sz w:val="24"/>
          <w:szCs w:val="24"/>
        </w:rPr>
      </w:pPr>
      <w:r>
        <w:rPr>
          <w:rFonts w:ascii="Arial" w:hAnsi="Arial" w:cs="Arial"/>
          <w:sz w:val="24"/>
          <w:szCs w:val="24"/>
        </w:rPr>
        <w:t>A</w:t>
      </w:r>
      <w:r w:rsidRPr="002C1BE7">
        <w:rPr>
          <w:rFonts w:ascii="Arial" w:hAnsi="Arial" w:cs="Arial"/>
          <w:sz w:val="24"/>
          <w:szCs w:val="24"/>
        </w:rPr>
        <w:t xml:space="preserve"> solicitud del gobierno regional de los ríos, según se indica en </w:t>
      </w:r>
      <w:proofErr w:type="spellStart"/>
      <w:r w:rsidRPr="002C1BE7">
        <w:rPr>
          <w:rFonts w:ascii="Arial" w:hAnsi="Arial" w:cs="Arial"/>
          <w:sz w:val="24"/>
          <w:szCs w:val="24"/>
        </w:rPr>
        <w:t>ord</w:t>
      </w:r>
      <w:proofErr w:type="spellEnd"/>
      <w:r w:rsidRPr="002C1BE7">
        <w:rPr>
          <w:rFonts w:ascii="Arial" w:hAnsi="Arial" w:cs="Arial"/>
          <w:sz w:val="24"/>
          <w:szCs w:val="24"/>
        </w:rPr>
        <w:t xml:space="preserve"> n° 668 del 06/05/2022, se recomienda la presente iniciativa,</w:t>
      </w:r>
      <w:r>
        <w:rPr>
          <w:rFonts w:ascii="Arial" w:hAnsi="Arial" w:cs="Arial"/>
          <w:sz w:val="24"/>
          <w:szCs w:val="24"/>
        </w:rPr>
        <w:t xml:space="preserve"> </w:t>
      </w:r>
      <w:r w:rsidRPr="002C1BE7">
        <w:rPr>
          <w:rFonts w:ascii="Arial" w:hAnsi="Arial" w:cs="Arial"/>
          <w:sz w:val="24"/>
          <w:szCs w:val="24"/>
        </w:rPr>
        <w:t>la cual ha sido sometida a un proceso de reevaluación por con el objetivo de aumentar el presupuesto para la asesoría a la</w:t>
      </w:r>
      <w:r>
        <w:rPr>
          <w:rFonts w:ascii="Arial" w:hAnsi="Arial" w:cs="Arial"/>
          <w:sz w:val="24"/>
          <w:szCs w:val="24"/>
        </w:rPr>
        <w:t xml:space="preserve"> </w:t>
      </w:r>
      <w:r w:rsidRPr="002C1BE7">
        <w:rPr>
          <w:rFonts w:ascii="Arial" w:hAnsi="Arial" w:cs="Arial"/>
          <w:sz w:val="24"/>
          <w:szCs w:val="24"/>
        </w:rPr>
        <w:t>inspección técnica (</w:t>
      </w:r>
      <w:r>
        <w:rPr>
          <w:rFonts w:ascii="Arial" w:hAnsi="Arial" w:cs="Arial"/>
          <w:sz w:val="24"/>
          <w:szCs w:val="24"/>
        </w:rPr>
        <w:t>AIF</w:t>
      </w:r>
      <w:r w:rsidRPr="002C1BE7">
        <w:rPr>
          <w:rFonts w:ascii="Arial" w:hAnsi="Arial" w:cs="Arial"/>
          <w:sz w:val="24"/>
          <w:szCs w:val="24"/>
        </w:rPr>
        <w:t>) que permita dar continuidad al proceso de ejecución de la obra, la cual se encuentra en liquidación</w:t>
      </w:r>
      <w:r>
        <w:rPr>
          <w:rFonts w:ascii="Arial" w:hAnsi="Arial" w:cs="Arial"/>
          <w:sz w:val="24"/>
          <w:szCs w:val="24"/>
        </w:rPr>
        <w:t xml:space="preserve"> </w:t>
      </w:r>
      <w:r w:rsidRPr="002C1BE7">
        <w:rPr>
          <w:rFonts w:ascii="Arial" w:hAnsi="Arial" w:cs="Arial"/>
          <w:sz w:val="24"/>
          <w:szCs w:val="24"/>
        </w:rPr>
        <w:t>anticipada. según lo anterior se concluye lo siguiente:</w:t>
      </w:r>
    </w:p>
    <w:p w:rsidR="002C1BE7" w:rsidRDefault="002C1BE7" w:rsidP="002C1BE7">
      <w:pPr>
        <w:pStyle w:val="Sinespaciado"/>
        <w:jc w:val="both"/>
        <w:rPr>
          <w:rFonts w:ascii="Arial" w:hAnsi="Arial" w:cs="Arial"/>
          <w:sz w:val="24"/>
          <w:szCs w:val="24"/>
        </w:rPr>
      </w:pPr>
    </w:p>
    <w:p w:rsidR="002C1BE7" w:rsidRPr="002C1BE7" w:rsidRDefault="002C1BE7" w:rsidP="002C1BE7">
      <w:pPr>
        <w:pStyle w:val="Sinespaciado"/>
        <w:jc w:val="both"/>
        <w:rPr>
          <w:rFonts w:ascii="Arial" w:hAnsi="Arial" w:cs="Arial"/>
          <w:sz w:val="24"/>
          <w:szCs w:val="24"/>
        </w:rPr>
      </w:pPr>
      <w:r w:rsidRPr="002C1BE7">
        <w:rPr>
          <w:rFonts w:ascii="Arial" w:hAnsi="Arial" w:cs="Arial"/>
          <w:sz w:val="24"/>
          <w:szCs w:val="24"/>
        </w:rPr>
        <w:t xml:space="preserve">1.- </w:t>
      </w:r>
      <w:r>
        <w:rPr>
          <w:rFonts w:ascii="Arial" w:hAnsi="Arial" w:cs="Arial"/>
          <w:sz w:val="24"/>
          <w:szCs w:val="24"/>
        </w:rPr>
        <w:t>L</w:t>
      </w:r>
      <w:r w:rsidRPr="002C1BE7">
        <w:rPr>
          <w:rFonts w:ascii="Arial" w:hAnsi="Arial" w:cs="Arial"/>
          <w:sz w:val="24"/>
          <w:szCs w:val="24"/>
        </w:rPr>
        <w:t>as obras se encuentran con termino administrativo de forma anticipada y con cargo al contrato, según resolución</w:t>
      </w:r>
      <w:r>
        <w:rPr>
          <w:rFonts w:ascii="Arial" w:hAnsi="Arial" w:cs="Arial"/>
          <w:sz w:val="24"/>
          <w:szCs w:val="24"/>
        </w:rPr>
        <w:t xml:space="preserve"> </w:t>
      </w:r>
      <w:r w:rsidRPr="002C1BE7">
        <w:rPr>
          <w:rFonts w:ascii="Arial" w:hAnsi="Arial" w:cs="Arial"/>
          <w:sz w:val="24"/>
          <w:szCs w:val="24"/>
        </w:rPr>
        <w:t xml:space="preserve">exenta n° 241 del 08/04/2022 de la </w:t>
      </w:r>
      <w:r w:rsidR="008467AF">
        <w:rPr>
          <w:rFonts w:ascii="Arial" w:hAnsi="Arial" w:cs="Arial"/>
          <w:sz w:val="24"/>
          <w:szCs w:val="24"/>
        </w:rPr>
        <w:t>D</w:t>
      </w:r>
      <w:r w:rsidRPr="002C1BE7">
        <w:rPr>
          <w:rFonts w:ascii="Arial" w:hAnsi="Arial" w:cs="Arial"/>
          <w:sz w:val="24"/>
          <w:szCs w:val="24"/>
        </w:rPr>
        <w:t xml:space="preserve">irección de </w:t>
      </w:r>
      <w:r w:rsidR="008467AF">
        <w:rPr>
          <w:rFonts w:ascii="Arial" w:hAnsi="Arial" w:cs="Arial"/>
          <w:sz w:val="24"/>
          <w:szCs w:val="24"/>
        </w:rPr>
        <w:t>A</w:t>
      </w:r>
      <w:r w:rsidRPr="002C1BE7">
        <w:rPr>
          <w:rFonts w:ascii="Arial" w:hAnsi="Arial" w:cs="Arial"/>
          <w:sz w:val="24"/>
          <w:szCs w:val="24"/>
        </w:rPr>
        <w:t xml:space="preserve">rquitectura del </w:t>
      </w:r>
      <w:r w:rsidR="008467AF">
        <w:rPr>
          <w:rFonts w:ascii="Arial" w:hAnsi="Arial" w:cs="Arial"/>
          <w:sz w:val="24"/>
          <w:szCs w:val="24"/>
        </w:rPr>
        <w:t>MOP</w:t>
      </w:r>
      <w:r w:rsidRPr="002C1BE7">
        <w:rPr>
          <w:rFonts w:ascii="Arial" w:hAnsi="Arial" w:cs="Arial"/>
          <w:sz w:val="24"/>
          <w:szCs w:val="24"/>
        </w:rPr>
        <w:t>, ya que la empresa constructora no ha generado avance,</w:t>
      </w:r>
      <w:r>
        <w:rPr>
          <w:rFonts w:ascii="Arial" w:hAnsi="Arial" w:cs="Arial"/>
          <w:sz w:val="24"/>
          <w:szCs w:val="24"/>
        </w:rPr>
        <w:t xml:space="preserve"> </w:t>
      </w:r>
      <w:r w:rsidRPr="002C1BE7">
        <w:rPr>
          <w:rFonts w:ascii="Arial" w:hAnsi="Arial" w:cs="Arial"/>
          <w:sz w:val="24"/>
          <w:szCs w:val="24"/>
        </w:rPr>
        <w:t>interrumpiendo los trabajos por un plazo superior a 15 días.</w:t>
      </w:r>
    </w:p>
    <w:p w:rsidR="002C1BE7" w:rsidRDefault="002C1BE7" w:rsidP="002C1BE7">
      <w:pPr>
        <w:pStyle w:val="Sinespaciado"/>
        <w:jc w:val="both"/>
        <w:rPr>
          <w:rFonts w:ascii="Arial" w:hAnsi="Arial" w:cs="Arial"/>
          <w:sz w:val="24"/>
          <w:szCs w:val="24"/>
        </w:rPr>
      </w:pPr>
    </w:p>
    <w:p w:rsidR="002C1BE7" w:rsidRPr="002C1BE7" w:rsidRDefault="002C1BE7" w:rsidP="002C1BE7">
      <w:pPr>
        <w:pStyle w:val="Sinespaciado"/>
        <w:jc w:val="both"/>
        <w:rPr>
          <w:rFonts w:ascii="Arial" w:hAnsi="Arial" w:cs="Arial"/>
          <w:sz w:val="24"/>
          <w:szCs w:val="24"/>
        </w:rPr>
      </w:pPr>
      <w:r w:rsidRPr="002C1BE7">
        <w:rPr>
          <w:rFonts w:ascii="Arial" w:hAnsi="Arial" w:cs="Arial"/>
          <w:sz w:val="24"/>
          <w:szCs w:val="24"/>
        </w:rPr>
        <w:t xml:space="preserve">2.- </w:t>
      </w:r>
      <w:r w:rsidR="008467AF">
        <w:rPr>
          <w:rFonts w:ascii="Arial" w:hAnsi="Arial" w:cs="Arial"/>
          <w:sz w:val="24"/>
          <w:szCs w:val="24"/>
        </w:rPr>
        <w:t>S</w:t>
      </w:r>
      <w:r w:rsidRPr="002C1BE7">
        <w:rPr>
          <w:rFonts w:ascii="Arial" w:hAnsi="Arial" w:cs="Arial"/>
          <w:sz w:val="24"/>
          <w:szCs w:val="24"/>
        </w:rPr>
        <w:t xml:space="preserve">egún lo anterior, la </w:t>
      </w:r>
      <w:r w:rsidR="008467AF">
        <w:rPr>
          <w:rFonts w:ascii="Arial" w:hAnsi="Arial" w:cs="Arial"/>
          <w:sz w:val="24"/>
          <w:szCs w:val="24"/>
        </w:rPr>
        <w:t>D</w:t>
      </w:r>
      <w:r w:rsidRPr="002C1BE7">
        <w:rPr>
          <w:rFonts w:ascii="Arial" w:hAnsi="Arial" w:cs="Arial"/>
          <w:sz w:val="24"/>
          <w:szCs w:val="24"/>
        </w:rPr>
        <w:t xml:space="preserve">irección de </w:t>
      </w:r>
      <w:r w:rsidR="008467AF">
        <w:rPr>
          <w:rFonts w:ascii="Arial" w:hAnsi="Arial" w:cs="Arial"/>
          <w:sz w:val="24"/>
          <w:szCs w:val="24"/>
        </w:rPr>
        <w:t>A</w:t>
      </w:r>
      <w:r w:rsidRPr="002C1BE7">
        <w:rPr>
          <w:rFonts w:ascii="Arial" w:hAnsi="Arial" w:cs="Arial"/>
          <w:sz w:val="24"/>
          <w:szCs w:val="24"/>
        </w:rPr>
        <w:t xml:space="preserve">rquitectura del </w:t>
      </w:r>
      <w:r w:rsidR="008467AF">
        <w:rPr>
          <w:rFonts w:ascii="Arial" w:hAnsi="Arial" w:cs="Arial"/>
          <w:sz w:val="24"/>
          <w:szCs w:val="24"/>
        </w:rPr>
        <w:t>MOP</w:t>
      </w:r>
      <w:r w:rsidRPr="002C1BE7">
        <w:rPr>
          <w:rFonts w:ascii="Arial" w:hAnsi="Arial" w:cs="Arial"/>
          <w:sz w:val="24"/>
          <w:szCs w:val="24"/>
        </w:rPr>
        <w:t xml:space="preserve"> (</w:t>
      </w:r>
      <w:r w:rsidR="008467AF">
        <w:rPr>
          <w:rFonts w:ascii="Arial" w:hAnsi="Arial" w:cs="Arial"/>
          <w:sz w:val="24"/>
          <w:szCs w:val="24"/>
        </w:rPr>
        <w:t>DA</w:t>
      </w:r>
      <w:r w:rsidRPr="002C1BE7">
        <w:rPr>
          <w:rFonts w:ascii="Arial" w:hAnsi="Arial" w:cs="Arial"/>
          <w:sz w:val="24"/>
          <w:szCs w:val="24"/>
        </w:rPr>
        <w:t>-</w:t>
      </w:r>
      <w:r w:rsidR="008467AF">
        <w:rPr>
          <w:rFonts w:ascii="Arial" w:hAnsi="Arial" w:cs="Arial"/>
          <w:sz w:val="24"/>
          <w:szCs w:val="24"/>
        </w:rPr>
        <w:t>MOP</w:t>
      </w:r>
      <w:r w:rsidRPr="002C1BE7">
        <w:rPr>
          <w:rFonts w:ascii="Arial" w:hAnsi="Arial" w:cs="Arial"/>
          <w:sz w:val="24"/>
          <w:szCs w:val="24"/>
        </w:rPr>
        <w:t>), en su calidad de unidad técnica, considera que es</w:t>
      </w:r>
      <w:r>
        <w:rPr>
          <w:rFonts w:ascii="Arial" w:hAnsi="Arial" w:cs="Arial"/>
          <w:sz w:val="24"/>
          <w:szCs w:val="24"/>
        </w:rPr>
        <w:t xml:space="preserve"> </w:t>
      </w:r>
      <w:r w:rsidRPr="002C1BE7">
        <w:rPr>
          <w:rFonts w:ascii="Arial" w:hAnsi="Arial" w:cs="Arial"/>
          <w:sz w:val="24"/>
          <w:szCs w:val="24"/>
        </w:rPr>
        <w:t>necesario minimizar los plazos actuales que conllevan un término y reinicio de las obras, mediante la extensión de las</w:t>
      </w:r>
      <w:r>
        <w:rPr>
          <w:rFonts w:ascii="Arial" w:hAnsi="Arial" w:cs="Arial"/>
          <w:sz w:val="24"/>
          <w:szCs w:val="24"/>
        </w:rPr>
        <w:t xml:space="preserve"> </w:t>
      </w:r>
      <w:r w:rsidRPr="002C1BE7">
        <w:rPr>
          <w:rFonts w:ascii="Arial" w:hAnsi="Arial" w:cs="Arial"/>
          <w:sz w:val="24"/>
          <w:szCs w:val="24"/>
        </w:rPr>
        <w:t>labores de la asesoría a la inspección técnica (</w:t>
      </w:r>
      <w:r w:rsidR="008467AF">
        <w:rPr>
          <w:rFonts w:ascii="Arial" w:hAnsi="Arial" w:cs="Arial"/>
          <w:sz w:val="24"/>
          <w:szCs w:val="24"/>
        </w:rPr>
        <w:t>AIF</w:t>
      </w:r>
      <w:r w:rsidRPr="002C1BE7">
        <w:rPr>
          <w:rFonts w:ascii="Arial" w:hAnsi="Arial" w:cs="Arial"/>
          <w:sz w:val="24"/>
          <w:szCs w:val="24"/>
        </w:rPr>
        <w:t>), la cual estará encargada entre las actividades más importantes de:</w:t>
      </w:r>
    </w:p>
    <w:p w:rsidR="002C1BE7" w:rsidRDefault="002C1BE7" w:rsidP="002C1BE7">
      <w:pPr>
        <w:pStyle w:val="Sinespaciado"/>
        <w:jc w:val="both"/>
        <w:rPr>
          <w:rFonts w:ascii="Arial" w:hAnsi="Arial" w:cs="Arial"/>
          <w:sz w:val="24"/>
          <w:szCs w:val="24"/>
        </w:rPr>
      </w:pPr>
    </w:p>
    <w:p w:rsidR="002C1BE7" w:rsidRPr="002C1BE7" w:rsidRDefault="002C1BE7" w:rsidP="002C1BE7">
      <w:pPr>
        <w:pStyle w:val="Sinespaciado"/>
        <w:jc w:val="both"/>
        <w:rPr>
          <w:rFonts w:ascii="Arial" w:hAnsi="Arial" w:cs="Arial"/>
          <w:sz w:val="24"/>
          <w:szCs w:val="24"/>
        </w:rPr>
      </w:pPr>
      <w:r w:rsidRPr="002C1BE7">
        <w:rPr>
          <w:rFonts w:ascii="Arial" w:hAnsi="Arial" w:cs="Arial"/>
          <w:sz w:val="24"/>
          <w:szCs w:val="24"/>
        </w:rPr>
        <w:t>recopilación de antecedentes técnicos del contrato de obra; documentación y registro fotográfico del estado de las</w:t>
      </w:r>
      <w:r>
        <w:rPr>
          <w:rFonts w:ascii="Arial" w:hAnsi="Arial" w:cs="Arial"/>
          <w:sz w:val="24"/>
          <w:szCs w:val="24"/>
        </w:rPr>
        <w:t xml:space="preserve"> </w:t>
      </w:r>
      <w:r w:rsidRPr="002C1BE7">
        <w:rPr>
          <w:rFonts w:ascii="Arial" w:hAnsi="Arial" w:cs="Arial"/>
          <w:sz w:val="24"/>
          <w:szCs w:val="24"/>
        </w:rPr>
        <w:t>obras; elaboración de inventario de los materiales dejados en obra; informes del avance alcanzado por la obra;</w:t>
      </w:r>
      <w:r>
        <w:rPr>
          <w:rFonts w:ascii="Arial" w:hAnsi="Arial" w:cs="Arial"/>
          <w:sz w:val="24"/>
          <w:szCs w:val="24"/>
        </w:rPr>
        <w:t xml:space="preserve"> </w:t>
      </w:r>
      <w:r w:rsidRPr="002C1BE7">
        <w:rPr>
          <w:rFonts w:ascii="Arial" w:hAnsi="Arial" w:cs="Arial"/>
          <w:sz w:val="24"/>
          <w:szCs w:val="24"/>
        </w:rPr>
        <w:t>actualización de presupuestos y de carpeta digital de la obra; generar un balance total de la obra y su correspondiente</w:t>
      </w:r>
      <w:r>
        <w:rPr>
          <w:rFonts w:ascii="Arial" w:hAnsi="Arial" w:cs="Arial"/>
          <w:sz w:val="24"/>
          <w:szCs w:val="24"/>
        </w:rPr>
        <w:t xml:space="preserve"> </w:t>
      </w:r>
      <w:r w:rsidRPr="002C1BE7">
        <w:rPr>
          <w:rFonts w:ascii="Arial" w:hAnsi="Arial" w:cs="Arial"/>
          <w:sz w:val="24"/>
          <w:szCs w:val="24"/>
        </w:rPr>
        <w:t>evaluación del monto final de deudas; entre otros.</w:t>
      </w:r>
    </w:p>
    <w:p w:rsidR="008467AF" w:rsidRDefault="008467AF" w:rsidP="002C1BE7">
      <w:pPr>
        <w:pStyle w:val="Sinespaciado"/>
        <w:jc w:val="both"/>
        <w:rPr>
          <w:rFonts w:ascii="Arial" w:hAnsi="Arial" w:cs="Arial"/>
          <w:sz w:val="24"/>
          <w:szCs w:val="24"/>
        </w:rPr>
      </w:pPr>
    </w:p>
    <w:p w:rsidR="00AD384F" w:rsidRDefault="002C1BE7" w:rsidP="002C1BE7">
      <w:pPr>
        <w:pStyle w:val="Sinespaciado"/>
        <w:jc w:val="both"/>
        <w:rPr>
          <w:rFonts w:ascii="Arial" w:hAnsi="Arial" w:cs="Arial"/>
          <w:sz w:val="24"/>
          <w:szCs w:val="24"/>
        </w:rPr>
      </w:pPr>
      <w:r w:rsidRPr="002C1BE7">
        <w:rPr>
          <w:rFonts w:ascii="Arial" w:hAnsi="Arial" w:cs="Arial"/>
          <w:sz w:val="24"/>
          <w:szCs w:val="24"/>
        </w:rPr>
        <w:t xml:space="preserve">3.- </w:t>
      </w:r>
      <w:r w:rsidR="008467AF">
        <w:rPr>
          <w:rFonts w:ascii="Arial" w:hAnsi="Arial" w:cs="Arial"/>
          <w:sz w:val="24"/>
          <w:szCs w:val="24"/>
        </w:rPr>
        <w:t>S</w:t>
      </w:r>
      <w:r w:rsidRPr="002C1BE7">
        <w:rPr>
          <w:rFonts w:ascii="Arial" w:hAnsi="Arial" w:cs="Arial"/>
          <w:sz w:val="24"/>
          <w:szCs w:val="24"/>
        </w:rPr>
        <w:t xml:space="preserve">egún lo anterior se </w:t>
      </w:r>
      <w:r w:rsidRPr="008467AF">
        <w:rPr>
          <w:rFonts w:ascii="Arial" w:hAnsi="Arial" w:cs="Arial"/>
          <w:b/>
          <w:sz w:val="24"/>
          <w:szCs w:val="24"/>
        </w:rPr>
        <w:t xml:space="preserve">requiere aumentar el contrato de </w:t>
      </w:r>
      <w:r w:rsidR="008467AF" w:rsidRPr="008467AF">
        <w:rPr>
          <w:rFonts w:ascii="Arial" w:hAnsi="Arial" w:cs="Arial"/>
          <w:b/>
          <w:sz w:val="24"/>
          <w:szCs w:val="24"/>
        </w:rPr>
        <w:t>AIF</w:t>
      </w:r>
      <w:r w:rsidRPr="008467AF">
        <w:rPr>
          <w:rFonts w:ascii="Arial" w:hAnsi="Arial" w:cs="Arial"/>
          <w:b/>
          <w:sz w:val="24"/>
          <w:szCs w:val="24"/>
        </w:rPr>
        <w:t xml:space="preserve"> por un monto efectivo de </w:t>
      </w:r>
      <w:r w:rsidR="008467AF" w:rsidRPr="008467AF">
        <w:rPr>
          <w:rFonts w:ascii="Arial" w:hAnsi="Arial" w:cs="Arial"/>
          <w:b/>
          <w:sz w:val="24"/>
          <w:szCs w:val="24"/>
        </w:rPr>
        <w:t>M</w:t>
      </w:r>
      <w:r w:rsidRPr="008467AF">
        <w:rPr>
          <w:rFonts w:ascii="Arial" w:hAnsi="Arial" w:cs="Arial"/>
          <w:b/>
          <w:sz w:val="24"/>
          <w:szCs w:val="24"/>
        </w:rPr>
        <w:t>$ 11.787</w:t>
      </w:r>
      <w:r w:rsidRPr="002C1BE7">
        <w:rPr>
          <w:rFonts w:ascii="Arial" w:hAnsi="Arial" w:cs="Arial"/>
          <w:sz w:val="24"/>
          <w:szCs w:val="24"/>
        </w:rPr>
        <w:t>.- y un plazo estimado de 115</w:t>
      </w:r>
      <w:r>
        <w:rPr>
          <w:rFonts w:ascii="Arial" w:hAnsi="Arial" w:cs="Arial"/>
          <w:sz w:val="24"/>
          <w:szCs w:val="24"/>
        </w:rPr>
        <w:t xml:space="preserve"> </w:t>
      </w:r>
      <w:r w:rsidRPr="002C1BE7">
        <w:rPr>
          <w:rFonts w:ascii="Arial" w:hAnsi="Arial" w:cs="Arial"/>
          <w:sz w:val="24"/>
          <w:szCs w:val="24"/>
        </w:rPr>
        <w:t>días</w:t>
      </w:r>
      <w:r w:rsidR="008467AF">
        <w:rPr>
          <w:rFonts w:ascii="Arial" w:hAnsi="Arial" w:cs="Arial"/>
          <w:sz w:val="24"/>
          <w:szCs w:val="24"/>
        </w:rPr>
        <w:t>.</w:t>
      </w:r>
    </w:p>
    <w:p w:rsidR="008467AF" w:rsidRDefault="008467AF" w:rsidP="002C1BE7">
      <w:pPr>
        <w:pStyle w:val="Sinespaciado"/>
        <w:jc w:val="both"/>
        <w:rPr>
          <w:rFonts w:ascii="Arial" w:hAnsi="Arial" w:cs="Arial"/>
          <w:sz w:val="24"/>
          <w:szCs w:val="24"/>
        </w:rPr>
      </w:pPr>
    </w:p>
    <w:p w:rsidR="008467AF" w:rsidRPr="008467AF" w:rsidRDefault="008467AF" w:rsidP="002C1BE7">
      <w:pPr>
        <w:pStyle w:val="Sinespaciado"/>
        <w:jc w:val="both"/>
        <w:rPr>
          <w:rFonts w:ascii="Arial" w:hAnsi="Arial" w:cs="Arial"/>
          <w:b/>
          <w:sz w:val="24"/>
          <w:szCs w:val="24"/>
        </w:rPr>
      </w:pPr>
      <w:r w:rsidRPr="008467AF">
        <w:rPr>
          <w:rFonts w:ascii="Arial" w:hAnsi="Arial" w:cs="Arial"/>
          <w:b/>
          <w:sz w:val="24"/>
          <w:szCs w:val="24"/>
        </w:rPr>
        <w:t>Votación: Se recomienda en forma Unánime, para ser presentado al pleno del Consejo</w:t>
      </w:r>
    </w:p>
    <w:p w:rsidR="007A6CBF" w:rsidRDefault="007A6CBF" w:rsidP="0017503D">
      <w:pPr>
        <w:pStyle w:val="Sinespaciado"/>
        <w:jc w:val="both"/>
        <w:rPr>
          <w:rFonts w:ascii="Arial" w:hAnsi="Arial" w:cs="Arial"/>
          <w:sz w:val="24"/>
          <w:szCs w:val="24"/>
        </w:rPr>
      </w:pPr>
    </w:p>
    <w:p w:rsidR="007A6CBF" w:rsidRDefault="007A6CBF" w:rsidP="0017503D">
      <w:pPr>
        <w:pStyle w:val="Sinespaciado"/>
        <w:jc w:val="both"/>
        <w:rPr>
          <w:rFonts w:ascii="Arial" w:hAnsi="Arial" w:cs="Arial"/>
          <w:sz w:val="24"/>
          <w:szCs w:val="24"/>
        </w:rPr>
      </w:pPr>
    </w:p>
    <w:p w:rsidR="00E42CAA" w:rsidRDefault="00E42CAA" w:rsidP="0017503D">
      <w:pPr>
        <w:pStyle w:val="Sinespaciado"/>
        <w:jc w:val="both"/>
        <w:rPr>
          <w:rFonts w:ascii="Arial" w:hAnsi="Arial" w:cs="Arial"/>
          <w:sz w:val="24"/>
          <w:szCs w:val="24"/>
        </w:rPr>
      </w:pPr>
    </w:p>
    <w:p w:rsidR="00E42CAA" w:rsidRDefault="00E42CAA" w:rsidP="0017503D">
      <w:pPr>
        <w:pStyle w:val="Sinespaciado"/>
        <w:jc w:val="both"/>
        <w:rPr>
          <w:rFonts w:ascii="Arial" w:hAnsi="Arial" w:cs="Arial"/>
          <w:sz w:val="24"/>
          <w:szCs w:val="24"/>
        </w:rPr>
      </w:pPr>
    </w:p>
    <w:p w:rsidR="00E42CAA" w:rsidRDefault="00E42CAA" w:rsidP="0017503D">
      <w:pPr>
        <w:pStyle w:val="Sinespaciado"/>
        <w:jc w:val="both"/>
        <w:rPr>
          <w:rFonts w:ascii="Arial" w:hAnsi="Arial" w:cs="Arial"/>
          <w:sz w:val="24"/>
          <w:szCs w:val="24"/>
        </w:rPr>
      </w:pPr>
    </w:p>
    <w:p w:rsidR="007A6CBF" w:rsidRDefault="007A6CBF" w:rsidP="0017503D">
      <w:pPr>
        <w:pStyle w:val="Sinespaciado"/>
        <w:jc w:val="both"/>
        <w:rPr>
          <w:rFonts w:ascii="Arial" w:hAnsi="Arial" w:cs="Arial"/>
          <w:sz w:val="24"/>
          <w:szCs w:val="24"/>
        </w:rPr>
      </w:pPr>
    </w:p>
    <w:p w:rsidR="007A6CBF" w:rsidRDefault="007A6CBF" w:rsidP="0017503D">
      <w:pPr>
        <w:pStyle w:val="Sinespaciado"/>
        <w:jc w:val="both"/>
        <w:rPr>
          <w:rFonts w:ascii="Arial" w:hAnsi="Arial" w:cs="Arial"/>
          <w:sz w:val="24"/>
          <w:szCs w:val="24"/>
        </w:rPr>
      </w:pPr>
    </w:p>
    <w:p w:rsidR="007A6CBF" w:rsidRDefault="007A6CBF" w:rsidP="0017503D">
      <w:pPr>
        <w:pStyle w:val="Sinespaciado"/>
        <w:jc w:val="both"/>
        <w:rPr>
          <w:rFonts w:ascii="Arial" w:hAnsi="Arial" w:cs="Arial"/>
          <w:sz w:val="24"/>
          <w:szCs w:val="24"/>
        </w:rPr>
      </w:pPr>
    </w:p>
    <w:p w:rsidR="007A6CBF" w:rsidRPr="0017503D" w:rsidRDefault="007A6CBF" w:rsidP="0017503D">
      <w:pPr>
        <w:pStyle w:val="Sinespaciado"/>
        <w:jc w:val="both"/>
        <w:rPr>
          <w:rFonts w:ascii="Arial" w:hAnsi="Arial" w:cs="Arial"/>
          <w:sz w:val="24"/>
          <w:szCs w:val="24"/>
        </w:rPr>
      </w:pPr>
    </w:p>
    <w:p w:rsidR="0017503D" w:rsidRPr="00CA0EDC" w:rsidRDefault="0017503D" w:rsidP="0017503D">
      <w:pPr>
        <w:pStyle w:val="Sinespaciado"/>
        <w:ind w:left="1410" w:hanging="1410"/>
        <w:jc w:val="both"/>
        <w:rPr>
          <w:rFonts w:ascii="Arial" w:hAnsi="Arial" w:cs="Arial"/>
          <w:b/>
          <w:sz w:val="24"/>
          <w:szCs w:val="24"/>
        </w:rPr>
      </w:pPr>
      <w:r w:rsidRPr="00CA0EDC">
        <w:rPr>
          <w:rFonts w:ascii="Arial" w:hAnsi="Arial" w:cs="Arial"/>
          <w:b/>
          <w:sz w:val="24"/>
          <w:szCs w:val="24"/>
        </w:rPr>
        <w:lastRenderedPageBreak/>
        <w:t xml:space="preserve">12.45 </w:t>
      </w:r>
      <w:proofErr w:type="spellStart"/>
      <w:r w:rsidRPr="00CA0EDC">
        <w:rPr>
          <w:rFonts w:ascii="Arial" w:hAnsi="Arial" w:cs="Arial"/>
          <w:b/>
          <w:sz w:val="24"/>
          <w:szCs w:val="24"/>
        </w:rPr>
        <w:t>hrs</w:t>
      </w:r>
      <w:proofErr w:type="spellEnd"/>
      <w:r w:rsidRPr="00CA0EDC">
        <w:rPr>
          <w:rFonts w:ascii="Arial" w:hAnsi="Arial" w:cs="Arial"/>
          <w:b/>
          <w:sz w:val="24"/>
          <w:szCs w:val="24"/>
        </w:rPr>
        <w:t>.</w:t>
      </w:r>
      <w:r w:rsidRPr="00CA0EDC">
        <w:rPr>
          <w:rFonts w:ascii="Arial" w:hAnsi="Arial" w:cs="Arial"/>
          <w:b/>
          <w:sz w:val="24"/>
          <w:szCs w:val="24"/>
        </w:rPr>
        <w:tab/>
        <w:t>Presentación, análisis y resolución aumento de presupuesto en ítem consultorías de proyecto “Mejoramiento Plaza Chile y Plaza Pedro de Valdivia, comuna de Valdivia”.</w:t>
      </w:r>
    </w:p>
    <w:p w:rsidR="0017503D" w:rsidRPr="00CA0EDC" w:rsidRDefault="0017503D" w:rsidP="0017503D">
      <w:pPr>
        <w:pStyle w:val="Sinespaciado"/>
        <w:jc w:val="both"/>
        <w:rPr>
          <w:rFonts w:ascii="Arial" w:hAnsi="Arial" w:cs="Arial"/>
          <w:b/>
          <w:sz w:val="24"/>
          <w:szCs w:val="24"/>
        </w:rPr>
      </w:pPr>
      <w:r w:rsidRPr="00CA0EDC">
        <w:rPr>
          <w:rFonts w:ascii="Arial" w:hAnsi="Arial" w:cs="Arial"/>
          <w:b/>
          <w:sz w:val="24"/>
          <w:szCs w:val="24"/>
        </w:rPr>
        <w:tab/>
      </w:r>
      <w:r w:rsidRPr="00CA0EDC">
        <w:rPr>
          <w:rFonts w:ascii="Arial" w:hAnsi="Arial" w:cs="Arial"/>
          <w:b/>
          <w:sz w:val="24"/>
          <w:szCs w:val="24"/>
        </w:rPr>
        <w:tab/>
      </w:r>
      <w:r w:rsidRPr="00CA0EDC">
        <w:rPr>
          <w:rFonts w:ascii="Arial" w:hAnsi="Arial" w:cs="Arial"/>
          <w:b/>
          <w:sz w:val="24"/>
          <w:szCs w:val="24"/>
        </w:rPr>
        <w:tab/>
        <w:t xml:space="preserve">Expone: Carla </w:t>
      </w:r>
      <w:proofErr w:type="spellStart"/>
      <w:r w:rsidRPr="00CA0EDC">
        <w:rPr>
          <w:rFonts w:ascii="Arial" w:hAnsi="Arial" w:cs="Arial"/>
          <w:b/>
          <w:sz w:val="24"/>
          <w:szCs w:val="24"/>
        </w:rPr>
        <w:t>Amtmann</w:t>
      </w:r>
      <w:proofErr w:type="spellEnd"/>
      <w:r w:rsidRPr="00CA0EDC">
        <w:rPr>
          <w:rFonts w:ascii="Arial" w:hAnsi="Arial" w:cs="Arial"/>
          <w:b/>
          <w:sz w:val="24"/>
          <w:szCs w:val="24"/>
        </w:rPr>
        <w:t>/ Alcaldesa comuna de Valdivia.</w:t>
      </w:r>
    </w:p>
    <w:p w:rsidR="0017503D" w:rsidRPr="0017503D" w:rsidRDefault="0017503D" w:rsidP="0017503D">
      <w:pPr>
        <w:pStyle w:val="Sinespaciado"/>
        <w:jc w:val="both"/>
        <w:rPr>
          <w:rFonts w:ascii="Arial" w:hAnsi="Arial" w:cs="Arial"/>
          <w:sz w:val="24"/>
          <w:szCs w:val="24"/>
        </w:rPr>
      </w:pPr>
    </w:p>
    <w:p w:rsidR="00990C9E" w:rsidRDefault="00990C9E" w:rsidP="0017503D">
      <w:pPr>
        <w:pStyle w:val="Sinespaciado"/>
        <w:jc w:val="both"/>
        <w:rPr>
          <w:rFonts w:ascii="Arial" w:hAnsi="Arial" w:cs="Arial"/>
          <w:sz w:val="24"/>
          <w:szCs w:val="24"/>
        </w:rPr>
      </w:pPr>
      <w:r>
        <w:rPr>
          <w:rFonts w:ascii="Arial" w:hAnsi="Arial" w:cs="Arial"/>
          <w:sz w:val="24"/>
          <w:szCs w:val="24"/>
        </w:rPr>
        <w:t>Se espera que esta consultoría entregue los siguientes productos:</w:t>
      </w:r>
    </w:p>
    <w:p w:rsidR="00990C9E" w:rsidRDefault="00990C9E" w:rsidP="0017503D">
      <w:pPr>
        <w:pStyle w:val="Sinespaciado"/>
        <w:jc w:val="both"/>
        <w:rPr>
          <w:rFonts w:ascii="Arial" w:hAnsi="Arial" w:cs="Arial"/>
          <w:sz w:val="24"/>
          <w:szCs w:val="24"/>
        </w:rPr>
      </w:pPr>
    </w:p>
    <w:p w:rsidR="00990C9E" w:rsidRPr="00990C9E" w:rsidRDefault="00990C9E" w:rsidP="00990C9E">
      <w:pPr>
        <w:pStyle w:val="Sinespaciado"/>
        <w:jc w:val="both"/>
        <w:rPr>
          <w:rFonts w:ascii="Arial" w:hAnsi="Arial" w:cs="Arial"/>
          <w:sz w:val="24"/>
          <w:szCs w:val="24"/>
        </w:rPr>
      </w:pPr>
      <w:r w:rsidRPr="00990C9E">
        <w:rPr>
          <w:rFonts w:ascii="Arial" w:hAnsi="Arial" w:cs="Arial"/>
          <w:sz w:val="24"/>
          <w:szCs w:val="24"/>
        </w:rPr>
        <w:t>Desarrollar un Plan de Manejo Integral</w:t>
      </w:r>
    </w:p>
    <w:p w:rsidR="00990C9E" w:rsidRPr="00990C9E" w:rsidRDefault="00990C9E" w:rsidP="00990C9E">
      <w:pPr>
        <w:pStyle w:val="Sinespaciado"/>
        <w:jc w:val="both"/>
        <w:rPr>
          <w:rFonts w:ascii="Arial" w:hAnsi="Arial" w:cs="Arial"/>
          <w:sz w:val="24"/>
          <w:szCs w:val="24"/>
        </w:rPr>
      </w:pPr>
      <w:r w:rsidRPr="00990C9E">
        <w:rPr>
          <w:rFonts w:ascii="Arial" w:hAnsi="Arial" w:cs="Arial"/>
          <w:sz w:val="24"/>
          <w:szCs w:val="24"/>
        </w:rPr>
        <w:t>Realizar el harneo de los sedimentos removidos</w:t>
      </w:r>
    </w:p>
    <w:p w:rsidR="00990C9E" w:rsidRPr="00990C9E" w:rsidRDefault="00990C9E" w:rsidP="00990C9E">
      <w:pPr>
        <w:pStyle w:val="Sinespaciado"/>
        <w:jc w:val="both"/>
        <w:rPr>
          <w:rFonts w:ascii="Arial" w:hAnsi="Arial" w:cs="Arial"/>
          <w:sz w:val="24"/>
          <w:szCs w:val="24"/>
        </w:rPr>
      </w:pPr>
      <w:r w:rsidRPr="00990C9E">
        <w:rPr>
          <w:rFonts w:ascii="Arial" w:hAnsi="Arial" w:cs="Arial"/>
          <w:sz w:val="24"/>
          <w:szCs w:val="24"/>
        </w:rPr>
        <w:t>Red de pozos de sondeo, separados a no más de 10 metros</w:t>
      </w:r>
    </w:p>
    <w:p w:rsidR="00990C9E" w:rsidRPr="00990C9E" w:rsidRDefault="00990C9E" w:rsidP="00990C9E">
      <w:pPr>
        <w:pStyle w:val="Sinespaciado"/>
        <w:jc w:val="both"/>
        <w:rPr>
          <w:rFonts w:ascii="Arial" w:hAnsi="Arial" w:cs="Arial"/>
          <w:sz w:val="24"/>
          <w:szCs w:val="24"/>
        </w:rPr>
      </w:pPr>
      <w:r w:rsidRPr="00990C9E">
        <w:rPr>
          <w:rFonts w:ascii="Arial" w:hAnsi="Arial" w:cs="Arial"/>
          <w:sz w:val="24"/>
          <w:szCs w:val="24"/>
        </w:rPr>
        <w:t>Pozos de control estratigráfico por cada 4 unidades</w:t>
      </w:r>
    </w:p>
    <w:p w:rsidR="00990C9E" w:rsidRPr="00990C9E" w:rsidRDefault="00990C9E" w:rsidP="00990C9E">
      <w:pPr>
        <w:pStyle w:val="Sinespaciado"/>
        <w:jc w:val="both"/>
        <w:rPr>
          <w:rFonts w:ascii="Arial" w:hAnsi="Arial" w:cs="Arial"/>
          <w:sz w:val="24"/>
          <w:szCs w:val="24"/>
        </w:rPr>
      </w:pPr>
      <w:r w:rsidRPr="00990C9E">
        <w:rPr>
          <w:rFonts w:ascii="Arial" w:hAnsi="Arial" w:cs="Arial"/>
          <w:sz w:val="24"/>
          <w:szCs w:val="24"/>
        </w:rPr>
        <w:t>Informe final de caracterización</w:t>
      </w:r>
    </w:p>
    <w:p w:rsidR="00990C9E" w:rsidRPr="00990C9E" w:rsidRDefault="00990C9E" w:rsidP="00990C9E">
      <w:pPr>
        <w:pStyle w:val="Sinespaciado"/>
        <w:jc w:val="both"/>
        <w:rPr>
          <w:rFonts w:ascii="Arial" w:hAnsi="Arial" w:cs="Arial"/>
          <w:sz w:val="24"/>
          <w:szCs w:val="24"/>
        </w:rPr>
      </w:pPr>
      <w:r w:rsidRPr="00990C9E">
        <w:rPr>
          <w:rFonts w:ascii="Arial" w:hAnsi="Arial" w:cs="Arial"/>
          <w:sz w:val="24"/>
          <w:szCs w:val="24"/>
        </w:rPr>
        <w:t>Realizar monitoreo arqueológico permanente</w:t>
      </w:r>
    </w:p>
    <w:p w:rsidR="00990C9E" w:rsidRDefault="00990C9E" w:rsidP="0017503D">
      <w:pPr>
        <w:pStyle w:val="Sinespaciado"/>
        <w:jc w:val="both"/>
        <w:rPr>
          <w:rFonts w:ascii="Arial" w:hAnsi="Arial" w:cs="Arial"/>
          <w:sz w:val="24"/>
          <w:szCs w:val="24"/>
        </w:rPr>
      </w:pPr>
      <w:r w:rsidRPr="00990C9E">
        <w:rPr>
          <w:rFonts w:ascii="Arial" w:hAnsi="Arial" w:cs="Arial"/>
          <w:sz w:val="24"/>
          <w:szCs w:val="24"/>
        </w:rPr>
        <w:t>Informe ejecutivo e informe final del monitoreo</w:t>
      </w:r>
    </w:p>
    <w:p w:rsidR="00990C9E" w:rsidRDefault="00990C9E" w:rsidP="0017503D">
      <w:pPr>
        <w:pStyle w:val="Sinespaciado"/>
        <w:jc w:val="both"/>
        <w:rPr>
          <w:rFonts w:ascii="Arial" w:hAnsi="Arial" w:cs="Arial"/>
          <w:sz w:val="24"/>
          <w:szCs w:val="24"/>
        </w:rPr>
      </w:pPr>
    </w:p>
    <w:p w:rsidR="0017503D" w:rsidRDefault="00BA746E" w:rsidP="0017503D">
      <w:pPr>
        <w:pStyle w:val="Sinespaciado"/>
        <w:jc w:val="both"/>
        <w:rPr>
          <w:rFonts w:ascii="Arial" w:hAnsi="Arial" w:cs="Arial"/>
          <w:sz w:val="24"/>
          <w:szCs w:val="24"/>
        </w:rPr>
      </w:pPr>
      <w:r>
        <w:rPr>
          <w:rFonts w:ascii="Arial" w:hAnsi="Arial" w:cs="Arial"/>
          <w:sz w:val="24"/>
          <w:szCs w:val="24"/>
        </w:rPr>
        <w:t>Se señala por parte del municipio, que el presupuesto requerido es:</w:t>
      </w:r>
    </w:p>
    <w:p w:rsidR="00BA746E" w:rsidRDefault="00BA746E" w:rsidP="0017503D">
      <w:pPr>
        <w:pStyle w:val="Sinespaciado"/>
        <w:jc w:val="both"/>
        <w:rPr>
          <w:rFonts w:ascii="Arial" w:hAnsi="Arial" w:cs="Arial"/>
          <w:sz w:val="24"/>
          <w:szCs w:val="24"/>
        </w:rPr>
      </w:pPr>
    </w:p>
    <w:p w:rsidR="00BA746E" w:rsidRPr="00BA746E" w:rsidRDefault="00BA746E" w:rsidP="00BA746E">
      <w:pPr>
        <w:pStyle w:val="Sinespaciado"/>
        <w:jc w:val="both"/>
        <w:rPr>
          <w:rFonts w:ascii="Arial" w:hAnsi="Arial" w:cs="Arial"/>
          <w:sz w:val="24"/>
          <w:szCs w:val="24"/>
        </w:rPr>
      </w:pPr>
      <w:r w:rsidRPr="00BA746E">
        <w:rPr>
          <w:rFonts w:ascii="Arial" w:hAnsi="Arial" w:cs="Arial"/>
          <w:sz w:val="24"/>
          <w:szCs w:val="24"/>
        </w:rPr>
        <w:t>1. Trato Directo Municipalidad de Valdivia para realización “Inspección visual monumentos arqueológicos y públicos contratada a Tagua consultores, por un monto de $2.995.000.</w:t>
      </w:r>
    </w:p>
    <w:p w:rsidR="00BA746E" w:rsidRDefault="00BA746E" w:rsidP="00BA746E">
      <w:pPr>
        <w:pStyle w:val="Sinespaciado"/>
        <w:jc w:val="both"/>
        <w:rPr>
          <w:rFonts w:ascii="Arial" w:hAnsi="Arial" w:cs="Arial"/>
          <w:sz w:val="24"/>
          <w:szCs w:val="24"/>
        </w:rPr>
      </w:pPr>
      <w:r w:rsidRPr="00BA746E">
        <w:rPr>
          <w:rFonts w:ascii="Arial" w:hAnsi="Arial" w:cs="Arial"/>
          <w:sz w:val="24"/>
          <w:szCs w:val="24"/>
        </w:rPr>
        <w:t xml:space="preserve">Valor estimado </w:t>
      </w:r>
      <w:r w:rsidR="005E45D1">
        <w:rPr>
          <w:rFonts w:ascii="Arial" w:hAnsi="Arial" w:cs="Arial"/>
          <w:sz w:val="24"/>
          <w:szCs w:val="24"/>
        </w:rPr>
        <w:t>informe</w:t>
      </w:r>
      <w:r w:rsidRPr="00BA746E">
        <w:rPr>
          <w:rFonts w:ascii="Arial" w:hAnsi="Arial" w:cs="Arial"/>
          <w:sz w:val="24"/>
          <w:szCs w:val="24"/>
        </w:rPr>
        <w:t xml:space="preserve"> arqueológico general </w:t>
      </w:r>
      <w:r w:rsidR="005E45D1">
        <w:rPr>
          <w:rFonts w:ascii="Arial" w:hAnsi="Arial" w:cs="Arial"/>
          <w:sz w:val="24"/>
          <w:szCs w:val="24"/>
        </w:rPr>
        <w:t xml:space="preserve">o </w:t>
      </w:r>
      <w:r w:rsidR="005E45D1" w:rsidRPr="00BA746E">
        <w:rPr>
          <w:rFonts w:ascii="Arial" w:hAnsi="Arial" w:cs="Arial"/>
          <w:sz w:val="24"/>
          <w:szCs w:val="24"/>
        </w:rPr>
        <w:t>base: $</w:t>
      </w:r>
      <w:r w:rsidRPr="00BA746E">
        <w:rPr>
          <w:rFonts w:ascii="Arial" w:hAnsi="Arial" w:cs="Arial"/>
          <w:sz w:val="24"/>
          <w:szCs w:val="24"/>
        </w:rPr>
        <w:t>2.995 .</w:t>
      </w:r>
      <w:r w:rsidR="005E45D1" w:rsidRPr="00BA746E">
        <w:rPr>
          <w:rFonts w:ascii="Arial" w:hAnsi="Arial" w:cs="Arial"/>
          <w:sz w:val="24"/>
          <w:szCs w:val="24"/>
        </w:rPr>
        <w:t>000.</w:t>
      </w:r>
      <w:r w:rsidRPr="00BA746E">
        <w:rPr>
          <w:rFonts w:ascii="Arial" w:hAnsi="Arial" w:cs="Arial"/>
          <w:sz w:val="24"/>
          <w:szCs w:val="24"/>
        </w:rPr>
        <w:t>-</w:t>
      </w:r>
    </w:p>
    <w:p w:rsidR="005E45D1" w:rsidRDefault="005E45D1" w:rsidP="00BA746E">
      <w:pPr>
        <w:pStyle w:val="Sinespaciado"/>
        <w:jc w:val="both"/>
        <w:rPr>
          <w:rFonts w:ascii="Arial" w:hAnsi="Arial" w:cs="Arial"/>
          <w:sz w:val="24"/>
          <w:szCs w:val="24"/>
        </w:rPr>
      </w:pPr>
    </w:p>
    <w:p w:rsidR="005E45D1" w:rsidRPr="005E45D1" w:rsidRDefault="005E45D1" w:rsidP="005E45D1">
      <w:pPr>
        <w:pStyle w:val="Sinespaciado"/>
        <w:jc w:val="both"/>
        <w:rPr>
          <w:rFonts w:ascii="Arial" w:hAnsi="Arial" w:cs="Arial"/>
          <w:sz w:val="24"/>
          <w:szCs w:val="24"/>
        </w:rPr>
      </w:pPr>
      <w:r w:rsidRPr="005E45D1">
        <w:rPr>
          <w:rFonts w:ascii="Arial" w:hAnsi="Arial" w:cs="Arial"/>
          <w:sz w:val="24"/>
          <w:szCs w:val="24"/>
        </w:rPr>
        <w:t xml:space="preserve">Consultoría para desarrollo de acciones arqueológicas: M$271.440 </w:t>
      </w:r>
    </w:p>
    <w:p w:rsidR="005E45D1" w:rsidRPr="005E45D1" w:rsidRDefault="005E45D1" w:rsidP="005E45D1">
      <w:pPr>
        <w:pStyle w:val="Sinespaciado"/>
        <w:jc w:val="both"/>
        <w:rPr>
          <w:rFonts w:ascii="Arial" w:hAnsi="Arial" w:cs="Arial"/>
          <w:sz w:val="24"/>
          <w:szCs w:val="24"/>
        </w:rPr>
      </w:pPr>
      <w:r w:rsidRPr="005E45D1">
        <w:rPr>
          <w:rFonts w:ascii="Arial" w:hAnsi="Arial" w:cs="Arial"/>
          <w:sz w:val="24"/>
          <w:szCs w:val="24"/>
        </w:rPr>
        <w:t xml:space="preserve">2. Profesionales de apoyo a ITO Obras Civiles: M$28.560 </w:t>
      </w:r>
    </w:p>
    <w:p w:rsidR="00990C9E" w:rsidRDefault="00990C9E" w:rsidP="0017503D">
      <w:pPr>
        <w:pStyle w:val="Sinespaciado"/>
        <w:jc w:val="both"/>
        <w:rPr>
          <w:rFonts w:ascii="Arial" w:hAnsi="Arial" w:cs="Arial"/>
          <w:sz w:val="24"/>
          <w:szCs w:val="24"/>
        </w:rPr>
      </w:pPr>
    </w:p>
    <w:p w:rsidR="00E42CAA" w:rsidRPr="00990C9E" w:rsidRDefault="00990C9E" w:rsidP="0017503D">
      <w:pPr>
        <w:pStyle w:val="Sinespaciado"/>
        <w:jc w:val="both"/>
        <w:rPr>
          <w:rFonts w:ascii="Arial" w:hAnsi="Arial" w:cs="Arial"/>
          <w:b/>
          <w:sz w:val="24"/>
          <w:szCs w:val="24"/>
        </w:rPr>
      </w:pPr>
      <w:r w:rsidRPr="00990C9E">
        <w:rPr>
          <w:rFonts w:ascii="Arial" w:hAnsi="Arial" w:cs="Arial"/>
          <w:b/>
          <w:sz w:val="24"/>
          <w:szCs w:val="24"/>
        </w:rPr>
        <w:t>Monto total del aumento de presupuesto</w:t>
      </w:r>
      <w:r w:rsidR="005E45D1" w:rsidRPr="00990C9E">
        <w:rPr>
          <w:rFonts w:ascii="Arial" w:hAnsi="Arial" w:cs="Arial"/>
          <w:b/>
          <w:sz w:val="24"/>
          <w:szCs w:val="24"/>
        </w:rPr>
        <w:t xml:space="preserve">: M$300.000 </w:t>
      </w:r>
    </w:p>
    <w:p w:rsidR="00E42CAA" w:rsidRPr="00990C9E" w:rsidRDefault="00E42CAA" w:rsidP="0017503D">
      <w:pPr>
        <w:pStyle w:val="Sinespaciado"/>
        <w:jc w:val="both"/>
        <w:rPr>
          <w:rFonts w:ascii="Arial" w:hAnsi="Arial" w:cs="Arial"/>
          <w:b/>
          <w:sz w:val="24"/>
          <w:szCs w:val="24"/>
        </w:rPr>
      </w:pPr>
    </w:p>
    <w:p w:rsidR="00D674DC" w:rsidRPr="00990C9E" w:rsidRDefault="00990C9E" w:rsidP="0017503D">
      <w:pPr>
        <w:pStyle w:val="Sinespaciado"/>
        <w:jc w:val="both"/>
        <w:rPr>
          <w:rFonts w:ascii="Arial" w:hAnsi="Arial" w:cs="Arial"/>
          <w:b/>
          <w:sz w:val="24"/>
          <w:szCs w:val="24"/>
        </w:rPr>
      </w:pPr>
      <w:r w:rsidRPr="00990C9E">
        <w:rPr>
          <w:rFonts w:ascii="Arial" w:hAnsi="Arial" w:cs="Arial"/>
          <w:b/>
          <w:sz w:val="24"/>
          <w:szCs w:val="24"/>
        </w:rPr>
        <w:t>Votación: Se recomienda en forma Unánime, para ser presentado al pleno del Consejo</w:t>
      </w:r>
    </w:p>
    <w:sectPr w:rsidR="00D674DC" w:rsidRPr="00990C9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D1E08"/>
    <w:multiLevelType w:val="hybridMultilevel"/>
    <w:tmpl w:val="A9B05260"/>
    <w:lvl w:ilvl="0" w:tplc="A59CBE68">
      <w:start w:val="1"/>
      <w:numFmt w:val="decimal"/>
      <w:lvlText w:val="%1."/>
      <w:lvlJc w:val="left"/>
      <w:pPr>
        <w:tabs>
          <w:tab w:val="num" w:pos="720"/>
        </w:tabs>
        <w:ind w:left="720" w:hanging="360"/>
      </w:pPr>
    </w:lvl>
    <w:lvl w:ilvl="1" w:tplc="448E5038" w:tentative="1">
      <w:start w:val="1"/>
      <w:numFmt w:val="decimal"/>
      <w:lvlText w:val="%2."/>
      <w:lvlJc w:val="left"/>
      <w:pPr>
        <w:tabs>
          <w:tab w:val="num" w:pos="1440"/>
        </w:tabs>
        <w:ind w:left="1440" w:hanging="360"/>
      </w:pPr>
    </w:lvl>
    <w:lvl w:ilvl="2" w:tplc="DBACF084" w:tentative="1">
      <w:start w:val="1"/>
      <w:numFmt w:val="decimal"/>
      <w:lvlText w:val="%3."/>
      <w:lvlJc w:val="left"/>
      <w:pPr>
        <w:tabs>
          <w:tab w:val="num" w:pos="2160"/>
        </w:tabs>
        <w:ind w:left="2160" w:hanging="360"/>
      </w:pPr>
    </w:lvl>
    <w:lvl w:ilvl="3" w:tplc="9EE4FBF6" w:tentative="1">
      <w:start w:val="1"/>
      <w:numFmt w:val="decimal"/>
      <w:lvlText w:val="%4."/>
      <w:lvlJc w:val="left"/>
      <w:pPr>
        <w:tabs>
          <w:tab w:val="num" w:pos="2880"/>
        </w:tabs>
        <w:ind w:left="2880" w:hanging="360"/>
      </w:pPr>
    </w:lvl>
    <w:lvl w:ilvl="4" w:tplc="985EEDAC" w:tentative="1">
      <w:start w:val="1"/>
      <w:numFmt w:val="decimal"/>
      <w:lvlText w:val="%5."/>
      <w:lvlJc w:val="left"/>
      <w:pPr>
        <w:tabs>
          <w:tab w:val="num" w:pos="3600"/>
        </w:tabs>
        <w:ind w:left="3600" w:hanging="360"/>
      </w:pPr>
    </w:lvl>
    <w:lvl w:ilvl="5" w:tplc="7924F354" w:tentative="1">
      <w:start w:val="1"/>
      <w:numFmt w:val="decimal"/>
      <w:lvlText w:val="%6."/>
      <w:lvlJc w:val="left"/>
      <w:pPr>
        <w:tabs>
          <w:tab w:val="num" w:pos="4320"/>
        </w:tabs>
        <w:ind w:left="4320" w:hanging="360"/>
      </w:pPr>
    </w:lvl>
    <w:lvl w:ilvl="6" w:tplc="6BD08F16" w:tentative="1">
      <w:start w:val="1"/>
      <w:numFmt w:val="decimal"/>
      <w:lvlText w:val="%7."/>
      <w:lvlJc w:val="left"/>
      <w:pPr>
        <w:tabs>
          <w:tab w:val="num" w:pos="5040"/>
        </w:tabs>
        <w:ind w:left="5040" w:hanging="360"/>
      </w:pPr>
    </w:lvl>
    <w:lvl w:ilvl="7" w:tplc="ABCC4E1A" w:tentative="1">
      <w:start w:val="1"/>
      <w:numFmt w:val="decimal"/>
      <w:lvlText w:val="%8."/>
      <w:lvlJc w:val="left"/>
      <w:pPr>
        <w:tabs>
          <w:tab w:val="num" w:pos="5760"/>
        </w:tabs>
        <w:ind w:left="5760" w:hanging="360"/>
      </w:pPr>
    </w:lvl>
    <w:lvl w:ilvl="8" w:tplc="BE92585A" w:tentative="1">
      <w:start w:val="1"/>
      <w:numFmt w:val="decimal"/>
      <w:lvlText w:val="%9."/>
      <w:lvlJc w:val="left"/>
      <w:pPr>
        <w:tabs>
          <w:tab w:val="num" w:pos="6480"/>
        </w:tabs>
        <w:ind w:left="6480" w:hanging="360"/>
      </w:pPr>
    </w:lvl>
  </w:abstractNum>
  <w:abstractNum w:abstractNumId="1" w15:restartNumberingAfterBreak="0">
    <w:nsid w:val="47275B6C"/>
    <w:multiLevelType w:val="hybridMultilevel"/>
    <w:tmpl w:val="BD145664"/>
    <w:lvl w:ilvl="0" w:tplc="B4E8CCF8">
      <w:start w:val="1"/>
      <w:numFmt w:val="decimal"/>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7E560D29"/>
    <w:multiLevelType w:val="hybridMultilevel"/>
    <w:tmpl w:val="0D143DE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A46"/>
    <w:rsid w:val="00013B1F"/>
    <w:rsid w:val="0004645D"/>
    <w:rsid w:val="00064B4B"/>
    <w:rsid w:val="000674DB"/>
    <w:rsid w:val="00085A4A"/>
    <w:rsid w:val="00092632"/>
    <w:rsid w:val="000C0391"/>
    <w:rsid w:val="000E4B13"/>
    <w:rsid w:val="000F209B"/>
    <w:rsid w:val="00105FA9"/>
    <w:rsid w:val="00134347"/>
    <w:rsid w:val="00136B5B"/>
    <w:rsid w:val="001517E4"/>
    <w:rsid w:val="0017503D"/>
    <w:rsid w:val="00177AB7"/>
    <w:rsid w:val="001F0C6B"/>
    <w:rsid w:val="002362E4"/>
    <w:rsid w:val="002B517D"/>
    <w:rsid w:val="002C1BE7"/>
    <w:rsid w:val="002C249A"/>
    <w:rsid w:val="002C747C"/>
    <w:rsid w:val="00310028"/>
    <w:rsid w:val="00357D5C"/>
    <w:rsid w:val="00371CBF"/>
    <w:rsid w:val="003F78F7"/>
    <w:rsid w:val="00427F83"/>
    <w:rsid w:val="00432CAD"/>
    <w:rsid w:val="00453CE2"/>
    <w:rsid w:val="00470F24"/>
    <w:rsid w:val="004D665E"/>
    <w:rsid w:val="00516BA1"/>
    <w:rsid w:val="00542A6F"/>
    <w:rsid w:val="00566485"/>
    <w:rsid w:val="00590C69"/>
    <w:rsid w:val="005E45D1"/>
    <w:rsid w:val="0063305C"/>
    <w:rsid w:val="00677013"/>
    <w:rsid w:val="006C3193"/>
    <w:rsid w:val="006E192C"/>
    <w:rsid w:val="0072650B"/>
    <w:rsid w:val="00743F8F"/>
    <w:rsid w:val="0077215B"/>
    <w:rsid w:val="007A6CBF"/>
    <w:rsid w:val="0082383B"/>
    <w:rsid w:val="008467AF"/>
    <w:rsid w:val="00864A5A"/>
    <w:rsid w:val="008A1655"/>
    <w:rsid w:val="008F5FAD"/>
    <w:rsid w:val="0096423A"/>
    <w:rsid w:val="00982EDC"/>
    <w:rsid w:val="009837D8"/>
    <w:rsid w:val="00990C9E"/>
    <w:rsid w:val="00A06AD2"/>
    <w:rsid w:val="00A66062"/>
    <w:rsid w:val="00AD384F"/>
    <w:rsid w:val="00AD5A46"/>
    <w:rsid w:val="00AE7BED"/>
    <w:rsid w:val="00B322F8"/>
    <w:rsid w:val="00B47935"/>
    <w:rsid w:val="00B5111F"/>
    <w:rsid w:val="00B86B13"/>
    <w:rsid w:val="00B87662"/>
    <w:rsid w:val="00B95144"/>
    <w:rsid w:val="00BA746E"/>
    <w:rsid w:val="00BB6C77"/>
    <w:rsid w:val="00BD1A0C"/>
    <w:rsid w:val="00CA0EDC"/>
    <w:rsid w:val="00CC1965"/>
    <w:rsid w:val="00D04A9C"/>
    <w:rsid w:val="00D674DC"/>
    <w:rsid w:val="00D83B65"/>
    <w:rsid w:val="00D96A71"/>
    <w:rsid w:val="00DC7124"/>
    <w:rsid w:val="00E10106"/>
    <w:rsid w:val="00E42CAA"/>
    <w:rsid w:val="00E82775"/>
    <w:rsid w:val="00E95A4A"/>
    <w:rsid w:val="00F744DC"/>
    <w:rsid w:val="00FB6A9E"/>
    <w:rsid w:val="00FE575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02E8B1-1380-46F2-B661-3F33BDD18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D5A46"/>
    <w:pPr>
      <w:spacing w:after="0" w:line="240" w:lineRule="auto"/>
    </w:pPr>
  </w:style>
  <w:style w:type="paragraph" w:styleId="NormalWeb">
    <w:name w:val="Normal (Web)"/>
    <w:basedOn w:val="Normal"/>
    <w:uiPriority w:val="99"/>
    <w:unhideWhenUsed/>
    <w:rsid w:val="00357D5C"/>
    <w:pPr>
      <w:spacing w:before="100" w:beforeAutospacing="1" w:after="100" w:afterAutospacing="1" w:line="240" w:lineRule="auto"/>
    </w:pPr>
    <w:rPr>
      <w:rFonts w:ascii="Times New Roman" w:eastAsiaTheme="minorEastAsia" w:hAnsi="Times New Roman" w:cs="Times New Roman"/>
      <w:sz w:val="24"/>
      <w:szCs w:val="24"/>
      <w:lang w:eastAsia="es-CL"/>
    </w:rPr>
  </w:style>
  <w:style w:type="paragraph" w:styleId="Prrafodelista">
    <w:name w:val="List Paragraph"/>
    <w:basedOn w:val="Normal"/>
    <w:uiPriority w:val="34"/>
    <w:qFormat/>
    <w:rsid w:val="00427F83"/>
    <w:pPr>
      <w:spacing w:after="0" w:line="240" w:lineRule="auto"/>
      <w:ind w:left="720"/>
      <w:contextualSpacing/>
    </w:pPr>
    <w:rPr>
      <w:rFonts w:ascii="Times New Roman" w:eastAsiaTheme="minorEastAsia"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91745">
      <w:bodyDiv w:val="1"/>
      <w:marLeft w:val="0"/>
      <w:marRight w:val="0"/>
      <w:marTop w:val="0"/>
      <w:marBottom w:val="0"/>
      <w:divBdr>
        <w:top w:val="none" w:sz="0" w:space="0" w:color="auto"/>
        <w:left w:val="none" w:sz="0" w:space="0" w:color="auto"/>
        <w:bottom w:val="none" w:sz="0" w:space="0" w:color="auto"/>
        <w:right w:val="none" w:sz="0" w:space="0" w:color="auto"/>
      </w:divBdr>
    </w:div>
    <w:div w:id="540094604">
      <w:bodyDiv w:val="1"/>
      <w:marLeft w:val="0"/>
      <w:marRight w:val="0"/>
      <w:marTop w:val="0"/>
      <w:marBottom w:val="0"/>
      <w:divBdr>
        <w:top w:val="none" w:sz="0" w:space="0" w:color="auto"/>
        <w:left w:val="none" w:sz="0" w:space="0" w:color="auto"/>
        <w:bottom w:val="none" w:sz="0" w:space="0" w:color="auto"/>
        <w:right w:val="none" w:sz="0" w:space="0" w:color="auto"/>
      </w:divBdr>
    </w:div>
    <w:div w:id="645939246">
      <w:bodyDiv w:val="1"/>
      <w:marLeft w:val="0"/>
      <w:marRight w:val="0"/>
      <w:marTop w:val="0"/>
      <w:marBottom w:val="0"/>
      <w:divBdr>
        <w:top w:val="none" w:sz="0" w:space="0" w:color="auto"/>
        <w:left w:val="none" w:sz="0" w:space="0" w:color="auto"/>
        <w:bottom w:val="none" w:sz="0" w:space="0" w:color="auto"/>
        <w:right w:val="none" w:sz="0" w:space="0" w:color="auto"/>
      </w:divBdr>
    </w:div>
    <w:div w:id="89137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583</TotalTime>
  <Pages>10</Pages>
  <Words>2314</Words>
  <Characters>12730</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PEREZ</dc:creator>
  <cp:keywords/>
  <dc:description/>
  <cp:lastModifiedBy>Fernando</cp:lastModifiedBy>
  <cp:revision>50</cp:revision>
  <dcterms:created xsi:type="dcterms:W3CDTF">2022-06-13T13:59:00Z</dcterms:created>
  <dcterms:modified xsi:type="dcterms:W3CDTF">2022-06-15T17:13:00Z</dcterms:modified>
</cp:coreProperties>
</file>