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B3" w:rsidRDefault="001326D3" w:rsidP="00F64F40">
      <w:pPr>
        <w:spacing w:after="0" w:line="276" w:lineRule="auto"/>
        <w:jc w:val="both"/>
        <w:rPr>
          <w:rFonts w:ascii="Verdana" w:eastAsia="Verdana" w:hAnsi="Verdana" w:cs="Verdana"/>
          <w:b/>
          <w:sz w:val="20"/>
        </w:rPr>
      </w:pPr>
      <w:r>
        <w:rPr>
          <w:rFonts w:ascii="Verdana" w:eastAsia="Verdana" w:hAnsi="Verdana" w:cs="Verdana"/>
          <w:b/>
          <w:sz w:val="20"/>
        </w:rPr>
        <w:t xml:space="preserve">MARTES </w:t>
      </w:r>
      <w:r w:rsidR="007848AC">
        <w:rPr>
          <w:rFonts w:ascii="Verdana" w:eastAsia="Verdana" w:hAnsi="Verdana" w:cs="Verdana"/>
          <w:b/>
          <w:sz w:val="20"/>
        </w:rPr>
        <w:t>3 DE MAYO</w:t>
      </w:r>
    </w:p>
    <w:p w:rsidR="007210B3" w:rsidRDefault="007848AC" w:rsidP="00F64F40">
      <w:pPr>
        <w:spacing w:after="0" w:line="276" w:lineRule="auto"/>
        <w:jc w:val="both"/>
        <w:rPr>
          <w:rFonts w:ascii="Verdana" w:eastAsia="Verdana" w:hAnsi="Verdana" w:cs="Verdana"/>
          <w:b/>
          <w:sz w:val="20"/>
          <w:u w:val="single"/>
        </w:rPr>
      </w:pPr>
      <w:r>
        <w:rPr>
          <w:rFonts w:ascii="Verdana" w:eastAsia="Verdana" w:hAnsi="Verdana" w:cs="Verdana"/>
          <w:b/>
          <w:sz w:val="20"/>
          <w:u w:val="single"/>
        </w:rPr>
        <w:t>Comisión de Hacienda y Provinciales del Ranco y Valdivia (presencial)</w:t>
      </w:r>
    </w:p>
    <w:p w:rsidR="007210B3" w:rsidRDefault="007848AC" w:rsidP="00F64F40">
      <w:pPr>
        <w:spacing w:after="0" w:line="276" w:lineRule="auto"/>
        <w:jc w:val="both"/>
        <w:rPr>
          <w:rFonts w:ascii="Verdana" w:eastAsia="Verdana" w:hAnsi="Verdana" w:cs="Verdana"/>
          <w:b/>
          <w:sz w:val="20"/>
        </w:rPr>
      </w:pPr>
      <w:r>
        <w:rPr>
          <w:rFonts w:ascii="Verdana" w:eastAsia="Verdana" w:hAnsi="Verdana" w:cs="Verdana"/>
          <w:b/>
          <w:sz w:val="20"/>
        </w:rPr>
        <w:t>Lugar: Salón de reuniones 2° Piso.</w:t>
      </w:r>
    </w:p>
    <w:p w:rsidR="00F64F40" w:rsidRDefault="00F64F40" w:rsidP="00F64F40">
      <w:pPr>
        <w:pStyle w:val="Sinespaciado"/>
        <w:ind w:left="1410" w:hanging="1410"/>
        <w:jc w:val="both"/>
        <w:rPr>
          <w:rFonts w:ascii="Arial" w:eastAsia="Verdana" w:hAnsi="Arial" w:cs="Arial"/>
          <w:b/>
          <w:sz w:val="24"/>
          <w:szCs w:val="24"/>
        </w:rPr>
      </w:pPr>
    </w:p>
    <w:p w:rsidR="007210B3" w:rsidRPr="00F64F40" w:rsidRDefault="007848AC" w:rsidP="00F64F40">
      <w:pPr>
        <w:pStyle w:val="Sinespaciado"/>
        <w:ind w:left="1410" w:hanging="1410"/>
        <w:jc w:val="both"/>
        <w:rPr>
          <w:rFonts w:ascii="Arial" w:eastAsia="Verdana" w:hAnsi="Arial" w:cs="Arial"/>
          <w:b/>
          <w:sz w:val="24"/>
          <w:szCs w:val="24"/>
        </w:rPr>
      </w:pPr>
      <w:r w:rsidRPr="00F64F40">
        <w:rPr>
          <w:rFonts w:ascii="Arial" w:eastAsia="Verdana" w:hAnsi="Arial" w:cs="Arial"/>
          <w:b/>
          <w:sz w:val="24"/>
          <w:szCs w:val="24"/>
        </w:rPr>
        <w:t xml:space="preserve">09.30 </w:t>
      </w:r>
      <w:proofErr w:type="spellStart"/>
      <w:r w:rsidRPr="00F64F40">
        <w:rPr>
          <w:rFonts w:ascii="Arial" w:eastAsia="Verdana" w:hAnsi="Arial" w:cs="Arial"/>
          <w:b/>
          <w:sz w:val="24"/>
          <w:szCs w:val="24"/>
        </w:rPr>
        <w:t>hrs</w:t>
      </w:r>
      <w:proofErr w:type="spellEnd"/>
      <w:r w:rsidRPr="00F64F40">
        <w:rPr>
          <w:rFonts w:ascii="Arial" w:eastAsia="Verdana" w:hAnsi="Arial" w:cs="Arial"/>
          <w:b/>
          <w:sz w:val="24"/>
          <w:szCs w:val="24"/>
        </w:rPr>
        <w:t>.</w:t>
      </w:r>
      <w:r w:rsidRPr="00F64F40">
        <w:rPr>
          <w:rFonts w:ascii="Arial" w:eastAsia="Verdana" w:hAnsi="Arial" w:cs="Arial"/>
          <w:b/>
          <w:sz w:val="24"/>
          <w:szCs w:val="24"/>
        </w:rPr>
        <w:tab/>
        <w:t>Presentación, análisis y resolución "Protocolo de Acuerdo para Realizar Modificaciones Presupuestarias en Iniciativas de Inversión Inferiores a 7000 UTM para año 2022".</w:t>
      </w:r>
    </w:p>
    <w:p w:rsidR="007210B3" w:rsidRPr="00F64F40" w:rsidRDefault="007848AC" w:rsidP="00F64F40">
      <w:pPr>
        <w:pStyle w:val="Sinespaciado"/>
        <w:jc w:val="both"/>
        <w:rPr>
          <w:rFonts w:ascii="Arial" w:eastAsia="Verdana" w:hAnsi="Arial" w:cs="Arial"/>
          <w:b/>
          <w:sz w:val="24"/>
          <w:szCs w:val="24"/>
        </w:rPr>
      </w:pPr>
      <w:r w:rsidRPr="00F64F40">
        <w:rPr>
          <w:rFonts w:ascii="Arial" w:eastAsia="Verdana" w:hAnsi="Arial" w:cs="Arial"/>
          <w:b/>
          <w:sz w:val="24"/>
          <w:szCs w:val="24"/>
        </w:rPr>
        <w:tab/>
      </w:r>
      <w:r w:rsidRPr="00F64F40">
        <w:rPr>
          <w:rFonts w:ascii="Arial" w:eastAsia="Verdana" w:hAnsi="Arial" w:cs="Arial"/>
          <w:b/>
          <w:sz w:val="24"/>
          <w:szCs w:val="24"/>
        </w:rPr>
        <w:tab/>
        <w:t xml:space="preserve">Expone: Bruno Burgos/ Jefe División </w:t>
      </w:r>
      <w:r w:rsidR="00347958" w:rsidRPr="00F64F40">
        <w:rPr>
          <w:rFonts w:ascii="Arial" w:eastAsia="Verdana" w:hAnsi="Arial" w:cs="Arial"/>
          <w:b/>
          <w:sz w:val="24"/>
          <w:szCs w:val="24"/>
        </w:rPr>
        <w:t xml:space="preserve">de Presupuesto e Inv. Reg. </w:t>
      </w:r>
    </w:p>
    <w:p w:rsidR="003032D5" w:rsidRPr="00F64F40" w:rsidRDefault="003032D5" w:rsidP="00243366">
      <w:pPr>
        <w:spacing w:after="0" w:line="276" w:lineRule="auto"/>
        <w:ind w:left="1410" w:hanging="1410"/>
        <w:jc w:val="both"/>
        <w:rPr>
          <w:rFonts w:ascii="Arial" w:eastAsia="Verdana" w:hAnsi="Arial" w:cs="Arial"/>
          <w:b/>
          <w:sz w:val="24"/>
          <w:szCs w:val="24"/>
        </w:rPr>
      </w:pPr>
    </w:p>
    <w:p w:rsidR="00511D7C" w:rsidRDefault="00511D7C" w:rsidP="00511D7C">
      <w:pPr>
        <w:pStyle w:val="Sinespaciado"/>
        <w:jc w:val="both"/>
        <w:rPr>
          <w:rFonts w:ascii="Arial" w:eastAsia="Verdana" w:hAnsi="Arial" w:cs="Arial"/>
          <w:sz w:val="24"/>
          <w:szCs w:val="24"/>
        </w:rPr>
      </w:pPr>
      <w:r w:rsidRPr="00511D7C">
        <w:rPr>
          <w:rFonts w:ascii="Arial" w:eastAsia="Verdana" w:hAnsi="Arial" w:cs="Arial"/>
          <w:sz w:val="24"/>
          <w:szCs w:val="24"/>
        </w:rPr>
        <w:t>Señala el Sr. Burgos que “Se entiende por Marco o Ítem Presupuestario, el monto en miles de pesos, en</w:t>
      </w:r>
      <w:r>
        <w:rPr>
          <w:rFonts w:ascii="Arial" w:eastAsia="Verdana" w:hAnsi="Arial" w:cs="Arial"/>
          <w:sz w:val="24"/>
          <w:szCs w:val="24"/>
        </w:rPr>
        <w:t xml:space="preserve"> </w:t>
      </w:r>
      <w:r w:rsidRPr="00511D7C">
        <w:rPr>
          <w:rFonts w:ascii="Arial" w:eastAsia="Verdana" w:hAnsi="Arial" w:cs="Arial"/>
          <w:sz w:val="24"/>
          <w:szCs w:val="24"/>
        </w:rPr>
        <w:t>que se distribuye el presupuesto de inversión regional, en concordancia con las</w:t>
      </w:r>
      <w:r>
        <w:rPr>
          <w:rFonts w:ascii="Arial" w:eastAsia="Verdana" w:hAnsi="Arial" w:cs="Arial"/>
          <w:sz w:val="24"/>
          <w:szCs w:val="24"/>
        </w:rPr>
        <w:t xml:space="preserve"> </w:t>
      </w:r>
      <w:r w:rsidRPr="00511D7C">
        <w:rPr>
          <w:rFonts w:ascii="Arial" w:eastAsia="Verdana" w:hAnsi="Arial" w:cs="Arial"/>
          <w:sz w:val="24"/>
          <w:szCs w:val="24"/>
        </w:rPr>
        <w:t>estratégicas, planes e instrumentos de planificación regional vigentes. (Art. 2)</w:t>
      </w:r>
    </w:p>
    <w:p w:rsidR="00511D7C" w:rsidRPr="00511D7C" w:rsidRDefault="00511D7C" w:rsidP="00511D7C">
      <w:pPr>
        <w:pStyle w:val="Sinespaciado"/>
        <w:jc w:val="both"/>
        <w:rPr>
          <w:rFonts w:ascii="Arial" w:eastAsia="Verdana" w:hAnsi="Arial" w:cs="Arial"/>
          <w:sz w:val="24"/>
          <w:szCs w:val="24"/>
        </w:rPr>
      </w:pPr>
    </w:p>
    <w:p w:rsidR="00511D7C" w:rsidRPr="00511D7C" w:rsidRDefault="00511D7C" w:rsidP="00511D7C">
      <w:pPr>
        <w:pStyle w:val="Sinespaciado"/>
        <w:jc w:val="both"/>
        <w:rPr>
          <w:rFonts w:ascii="Arial" w:eastAsia="Verdana" w:hAnsi="Arial" w:cs="Arial"/>
          <w:sz w:val="24"/>
          <w:szCs w:val="24"/>
        </w:rPr>
      </w:pPr>
      <w:r w:rsidRPr="00511D7C">
        <w:rPr>
          <w:rFonts w:ascii="Arial" w:eastAsia="Verdana" w:hAnsi="Arial" w:cs="Arial"/>
          <w:sz w:val="24"/>
          <w:szCs w:val="24"/>
        </w:rPr>
        <w:t>El Gobernador podrá presentar al Consejo Regional modificaciones a la distribución</w:t>
      </w:r>
    </w:p>
    <w:p w:rsidR="00511D7C" w:rsidRDefault="00511D7C" w:rsidP="00511D7C">
      <w:pPr>
        <w:pStyle w:val="Sinespaciado"/>
        <w:jc w:val="both"/>
        <w:rPr>
          <w:rFonts w:ascii="Arial" w:eastAsia="Verdana" w:hAnsi="Arial" w:cs="Arial"/>
          <w:sz w:val="24"/>
          <w:szCs w:val="24"/>
        </w:rPr>
      </w:pPr>
      <w:r w:rsidRPr="00511D7C">
        <w:rPr>
          <w:rFonts w:ascii="Arial" w:eastAsia="Verdana" w:hAnsi="Arial" w:cs="Arial"/>
          <w:sz w:val="24"/>
          <w:szCs w:val="24"/>
        </w:rPr>
        <w:t>aprobada Durante el año:</w:t>
      </w:r>
    </w:p>
    <w:p w:rsidR="00255AE1" w:rsidRPr="00511D7C" w:rsidRDefault="00255AE1" w:rsidP="00511D7C">
      <w:pPr>
        <w:pStyle w:val="Sinespaciado"/>
        <w:jc w:val="both"/>
        <w:rPr>
          <w:rFonts w:ascii="Arial" w:eastAsia="Verdana" w:hAnsi="Arial" w:cs="Arial"/>
          <w:sz w:val="24"/>
          <w:szCs w:val="24"/>
        </w:rPr>
      </w:pPr>
    </w:p>
    <w:p w:rsidR="00511D7C" w:rsidRDefault="00511D7C" w:rsidP="00511D7C">
      <w:pPr>
        <w:pStyle w:val="Sinespaciado"/>
        <w:jc w:val="both"/>
        <w:rPr>
          <w:rFonts w:ascii="Arial" w:eastAsia="Verdana" w:hAnsi="Arial" w:cs="Arial"/>
          <w:sz w:val="24"/>
          <w:szCs w:val="24"/>
        </w:rPr>
      </w:pPr>
      <w:r w:rsidRPr="00511D7C">
        <w:rPr>
          <w:rFonts w:ascii="Arial" w:eastAsia="Verdana" w:hAnsi="Arial" w:cs="Arial"/>
          <w:sz w:val="24"/>
          <w:szCs w:val="24"/>
        </w:rPr>
        <w:t>a) Modificaciones presupuestaria de acuerdo a lo establecido en el art. 26 Decreto Ley</w:t>
      </w:r>
      <w:r w:rsidR="00255AE1">
        <w:rPr>
          <w:rFonts w:ascii="Arial" w:eastAsia="Verdana" w:hAnsi="Arial" w:cs="Arial"/>
          <w:sz w:val="24"/>
          <w:szCs w:val="24"/>
        </w:rPr>
        <w:t xml:space="preserve"> </w:t>
      </w:r>
      <w:r w:rsidRPr="00511D7C">
        <w:rPr>
          <w:rFonts w:ascii="Arial" w:eastAsia="Verdana" w:hAnsi="Arial" w:cs="Arial"/>
          <w:sz w:val="24"/>
          <w:szCs w:val="24"/>
        </w:rPr>
        <w:t xml:space="preserve">1263, de 1975 del Ministerio de Hacienda. </w:t>
      </w:r>
      <w:r w:rsidR="00255AE1" w:rsidRPr="00511D7C">
        <w:rPr>
          <w:rFonts w:ascii="Arial" w:eastAsia="Verdana" w:hAnsi="Arial" w:cs="Arial"/>
          <w:sz w:val="24"/>
          <w:szCs w:val="24"/>
        </w:rPr>
        <w:t>(Decretos</w:t>
      </w:r>
      <w:r w:rsidRPr="00511D7C">
        <w:rPr>
          <w:rFonts w:ascii="Arial" w:eastAsia="Verdana" w:hAnsi="Arial" w:cs="Arial"/>
          <w:sz w:val="24"/>
          <w:szCs w:val="24"/>
        </w:rPr>
        <w:t xml:space="preserve"> de incrementos desde el nivel</w:t>
      </w:r>
      <w:r w:rsidR="00255AE1">
        <w:rPr>
          <w:rFonts w:ascii="Arial" w:eastAsia="Verdana" w:hAnsi="Arial" w:cs="Arial"/>
          <w:sz w:val="24"/>
          <w:szCs w:val="24"/>
        </w:rPr>
        <w:t xml:space="preserve"> </w:t>
      </w:r>
      <w:r w:rsidRPr="00511D7C">
        <w:rPr>
          <w:rFonts w:ascii="Arial" w:eastAsia="Verdana" w:hAnsi="Arial" w:cs="Arial"/>
          <w:sz w:val="24"/>
          <w:szCs w:val="24"/>
        </w:rPr>
        <w:t>central).</w:t>
      </w:r>
    </w:p>
    <w:p w:rsidR="00255AE1" w:rsidRPr="00511D7C" w:rsidRDefault="00255AE1" w:rsidP="00511D7C">
      <w:pPr>
        <w:pStyle w:val="Sinespaciado"/>
        <w:jc w:val="both"/>
        <w:rPr>
          <w:rFonts w:ascii="Arial" w:eastAsia="Verdana" w:hAnsi="Arial" w:cs="Arial"/>
          <w:sz w:val="24"/>
          <w:szCs w:val="24"/>
        </w:rPr>
      </w:pPr>
    </w:p>
    <w:p w:rsidR="00511D7C" w:rsidRPr="00511D7C" w:rsidRDefault="00511D7C" w:rsidP="00511D7C">
      <w:pPr>
        <w:pStyle w:val="Sinespaciado"/>
        <w:jc w:val="both"/>
        <w:rPr>
          <w:rFonts w:ascii="Arial" w:eastAsia="Verdana" w:hAnsi="Arial" w:cs="Arial"/>
          <w:sz w:val="24"/>
          <w:szCs w:val="24"/>
        </w:rPr>
      </w:pPr>
      <w:r w:rsidRPr="00511D7C">
        <w:rPr>
          <w:rFonts w:ascii="Arial" w:eastAsia="Verdana" w:hAnsi="Arial" w:cs="Arial"/>
          <w:sz w:val="24"/>
          <w:szCs w:val="24"/>
        </w:rPr>
        <w:t xml:space="preserve">b) Modificaciones que incrementen el presupuesto de inversión </w:t>
      </w:r>
      <w:r w:rsidR="00255AE1" w:rsidRPr="00511D7C">
        <w:rPr>
          <w:rFonts w:ascii="Arial" w:eastAsia="Verdana" w:hAnsi="Arial" w:cs="Arial"/>
          <w:sz w:val="24"/>
          <w:szCs w:val="24"/>
        </w:rPr>
        <w:t>regional,</w:t>
      </w:r>
      <w:r w:rsidRPr="00511D7C">
        <w:rPr>
          <w:rFonts w:ascii="Arial" w:eastAsia="Verdana" w:hAnsi="Arial" w:cs="Arial"/>
          <w:sz w:val="24"/>
          <w:szCs w:val="24"/>
        </w:rPr>
        <w:t xml:space="preserve"> provenientes de</w:t>
      </w:r>
      <w:r w:rsidR="00255AE1">
        <w:rPr>
          <w:rFonts w:ascii="Arial" w:eastAsia="Verdana" w:hAnsi="Arial" w:cs="Arial"/>
          <w:sz w:val="24"/>
          <w:szCs w:val="24"/>
        </w:rPr>
        <w:t xml:space="preserve"> </w:t>
      </w:r>
      <w:r w:rsidRPr="00511D7C">
        <w:rPr>
          <w:rFonts w:ascii="Arial" w:eastAsia="Verdana" w:hAnsi="Arial" w:cs="Arial"/>
          <w:sz w:val="24"/>
          <w:szCs w:val="24"/>
        </w:rPr>
        <w:t>otras instituciones.</w:t>
      </w:r>
    </w:p>
    <w:p w:rsidR="00255AE1" w:rsidRDefault="00255AE1" w:rsidP="00511D7C">
      <w:pPr>
        <w:pStyle w:val="Sinespaciado"/>
        <w:jc w:val="both"/>
        <w:rPr>
          <w:rFonts w:ascii="Arial" w:eastAsia="Verdana" w:hAnsi="Arial" w:cs="Arial"/>
          <w:sz w:val="24"/>
          <w:szCs w:val="24"/>
        </w:rPr>
      </w:pPr>
    </w:p>
    <w:p w:rsidR="00511D7C" w:rsidRPr="00511D7C" w:rsidRDefault="00511D7C" w:rsidP="00511D7C">
      <w:pPr>
        <w:pStyle w:val="Sinespaciado"/>
        <w:jc w:val="both"/>
        <w:rPr>
          <w:rFonts w:ascii="Arial" w:eastAsia="Verdana" w:hAnsi="Arial" w:cs="Arial"/>
          <w:sz w:val="24"/>
          <w:szCs w:val="24"/>
        </w:rPr>
      </w:pPr>
      <w:r w:rsidRPr="00511D7C">
        <w:rPr>
          <w:rFonts w:ascii="Arial" w:eastAsia="Verdana" w:hAnsi="Arial" w:cs="Arial"/>
          <w:sz w:val="24"/>
          <w:szCs w:val="24"/>
        </w:rPr>
        <w:t>c) La presentación que haga el Gobernador de proyectos de inversión o iniciativas cuyo</w:t>
      </w:r>
      <w:r w:rsidR="00255AE1">
        <w:rPr>
          <w:rFonts w:ascii="Arial" w:eastAsia="Verdana" w:hAnsi="Arial" w:cs="Arial"/>
          <w:sz w:val="24"/>
          <w:szCs w:val="24"/>
        </w:rPr>
        <w:t xml:space="preserve"> </w:t>
      </w:r>
      <w:r w:rsidRPr="00511D7C">
        <w:rPr>
          <w:rFonts w:ascii="Arial" w:eastAsia="Verdana" w:hAnsi="Arial" w:cs="Arial"/>
          <w:sz w:val="24"/>
          <w:szCs w:val="24"/>
        </w:rPr>
        <w:t>monto de ejecución supere las 7000 UTM y estudios pre-</w:t>
      </w:r>
      <w:proofErr w:type="spellStart"/>
      <w:r w:rsidRPr="00511D7C">
        <w:rPr>
          <w:rFonts w:ascii="Arial" w:eastAsia="Verdana" w:hAnsi="Arial" w:cs="Arial"/>
          <w:sz w:val="24"/>
          <w:szCs w:val="24"/>
        </w:rPr>
        <w:t>inversionales</w:t>
      </w:r>
      <w:proofErr w:type="spellEnd"/>
      <w:r w:rsidRPr="00511D7C">
        <w:rPr>
          <w:rFonts w:ascii="Arial" w:eastAsia="Verdana" w:hAnsi="Arial" w:cs="Arial"/>
          <w:sz w:val="24"/>
          <w:szCs w:val="24"/>
        </w:rPr>
        <w:t xml:space="preserve"> o diseños que</w:t>
      </w:r>
      <w:r w:rsidR="00255AE1">
        <w:rPr>
          <w:rFonts w:ascii="Arial" w:eastAsia="Verdana" w:hAnsi="Arial" w:cs="Arial"/>
          <w:sz w:val="24"/>
          <w:szCs w:val="24"/>
        </w:rPr>
        <w:t xml:space="preserve"> </w:t>
      </w:r>
      <w:r w:rsidRPr="00511D7C">
        <w:rPr>
          <w:rFonts w:ascii="Arial" w:eastAsia="Verdana" w:hAnsi="Arial" w:cs="Arial"/>
          <w:sz w:val="24"/>
          <w:szCs w:val="24"/>
        </w:rPr>
        <w:t>den origen a dichos proyectos o iniciativas, que hayan obtenido informe favorable en</w:t>
      </w:r>
      <w:r w:rsidR="00255AE1">
        <w:rPr>
          <w:rFonts w:ascii="Arial" w:eastAsia="Verdana" w:hAnsi="Arial" w:cs="Arial"/>
          <w:sz w:val="24"/>
          <w:szCs w:val="24"/>
        </w:rPr>
        <w:t xml:space="preserve"> </w:t>
      </w:r>
      <w:r w:rsidRPr="00511D7C">
        <w:rPr>
          <w:rFonts w:ascii="Arial" w:eastAsia="Verdana" w:hAnsi="Arial" w:cs="Arial"/>
          <w:sz w:val="24"/>
          <w:szCs w:val="24"/>
        </w:rPr>
        <w:t>una fecha posterior a la aprobación de la distribución.</w:t>
      </w:r>
    </w:p>
    <w:p w:rsidR="00255AE1" w:rsidRDefault="00255AE1" w:rsidP="00511D7C">
      <w:pPr>
        <w:pStyle w:val="Sinespaciado"/>
        <w:jc w:val="both"/>
        <w:rPr>
          <w:rFonts w:ascii="Arial" w:eastAsia="Verdana" w:hAnsi="Arial" w:cs="Arial"/>
          <w:sz w:val="24"/>
          <w:szCs w:val="24"/>
        </w:rPr>
      </w:pPr>
    </w:p>
    <w:p w:rsidR="00511D7C" w:rsidRPr="00511D7C" w:rsidRDefault="00511D7C" w:rsidP="00511D7C">
      <w:pPr>
        <w:pStyle w:val="Sinespaciado"/>
        <w:jc w:val="both"/>
        <w:rPr>
          <w:rFonts w:ascii="Arial" w:eastAsia="Verdana" w:hAnsi="Arial" w:cs="Arial"/>
          <w:sz w:val="24"/>
          <w:szCs w:val="24"/>
        </w:rPr>
      </w:pPr>
      <w:r w:rsidRPr="00511D7C">
        <w:rPr>
          <w:rFonts w:ascii="Arial" w:eastAsia="Verdana" w:hAnsi="Arial" w:cs="Arial"/>
          <w:sz w:val="24"/>
          <w:szCs w:val="24"/>
        </w:rPr>
        <w:t>d) Una iniciativa del Gobernador Regional que estime adecuada para asegurar la</w:t>
      </w:r>
    </w:p>
    <w:p w:rsidR="00511D7C" w:rsidRDefault="00511D7C" w:rsidP="00511D7C">
      <w:pPr>
        <w:pStyle w:val="Sinespaciado"/>
        <w:jc w:val="both"/>
        <w:rPr>
          <w:rFonts w:ascii="Arial" w:eastAsia="Verdana" w:hAnsi="Arial" w:cs="Arial"/>
          <w:sz w:val="24"/>
          <w:szCs w:val="24"/>
        </w:rPr>
      </w:pPr>
      <w:r w:rsidRPr="00511D7C">
        <w:rPr>
          <w:rFonts w:ascii="Arial" w:eastAsia="Verdana" w:hAnsi="Arial" w:cs="Arial"/>
          <w:sz w:val="24"/>
          <w:szCs w:val="24"/>
        </w:rPr>
        <w:t>oportuna ejecución presupuestaria.</w:t>
      </w:r>
    </w:p>
    <w:p w:rsidR="00255AE1" w:rsidRDefault="00255AE1" w:rsidP="00511D7C">
      <w:pPr>
        <w:pStyle w:val="Sinespaciado"/>
        <w:jc w:val="both"/>
        <w:rPr>
          <w:rFonts w:ascii="Arial" w:eastAsia="Verdana" w:hAnsi="Arial" w:cs="Arial"/>
          <w:sz w:val="24"/>
          <w:szCs w:val="24"/>
        </w:rPr>
      </w:pPr>
    </w:p>
    <w:p w:rsidR="00255AE1" w:rsidRPr="00255AE1" w:rsidRDefault="00255AE1" w:rsidP="00255AE1">
      <w:pPr>
        <w:pStyle w:val="Sinespaciado"/>
        <w:jc w:val="both"/>
        <w:rPr>
          <w:rFonts w:ascii="Arial" w:eastAsia="Verdana" w:hAnsi="Arial" w:cs="Arial"/>
          <w:sz w:val="24"/>
          <w:szCs w:val="24"/>
        </w:rPr>
      </w:pPr>
      <w:r w:rsidRPr="00255AE1">
        <w:rPr>
          <w:rFonts w:ascii="Arial" w:eastAsia="Verdana" w:hAnsi="Arial" w:cs="Arial"/>
          <w:sz w:val="24"/>
          <w:szCs w:val="24"/>
        </w:rPr>
        <w:t xml:space="preserve">En virtud del nuevo programa presupuestario </w:t>
      </w:r>
      <w:r w:rsidR="00397C98">
        <w:rPr>
          <w:rFonts w:ascii="Arial" w:eastAsia="Verdana" w:hAnsi="Arial" w:cs="Arial"/>
          <w:sz w:val="24"/>
          <w:szCs w:val="24"/>
        </w:rPr>
        <w:t xml:space="preserve">de </w:t>
      </w:r>
      <w:r w:rsidRPr="00255AE1">
        <w:rPr>
          <w:rFonts w:ascii="Arial" w:eastAsia="Verdana" w:hAnsi="Arial" w:cs="Arial"/>
          <w:sz w:val="24"/>
          <w:szCs w:val="24"/>
        </w:rPr>
        <w:t xml:space="preserve">Financiamiento </w:t>
      </w:r>
      <w:r w:rsidR="00397C98">
        <w:rPr>
          <w:rFonts w:ascii="Arial" w:eastAsia="Verdana" w:hAnsi="Arial" w:cs="Arial"/>
          <w:sz w:val="24"/>
          <w:szCs w:val="24"/>
        </w:rPr>
        <w:t xml:space="preserve">de los </w:t>
      </w:r>
      <w:r w:rsidRPr="00255AE1">
        <w:rPr>
          <w:rFonts w:ascii="Arial" w:eastAsia="Verdana" w:hAnsi="Arial" w:cs="Arial"/>
          <w:sz w:val="24"/>
          <w:szCs w:val="24"/>
        </w:rPr>
        <w:t>Gobiernos</w:t>
      </w:r>
      <w:r w:rsidR="00EF22C2">
        <w:rPr>
          <w:rFonts w:ascii="Arial" w:eastAsia="Verdana" w:hAnsi="Arial" w:cs="Arial"/>
          <w:sz w:val="24"/>
          <w:szCs w:val="24"/>
        </w:rPr>
        <w:t xml:space="preserve"> </w:t>
      </w:r>
      <w:r w:rsidRPr="00255AE1">
        <w:rPr>
          <w:rFonts w:ascii="Arial" w:eastAsia="Verdana" w:hAnsi="Arial" w:cs="Arial"/>
          <w:sz w:val="24"/>
          <w:szCs w:val="24"/>
        </w:rPr>
        <w:t>Regionales, la Contraloría General de la República (CGR) ha efectuado una revisión de la</w:t>
      </w:r>
      <w:r>
        <w:rPr>
          <w:rFonts w:ascii="Arial" w:eastAsia="Verdana" w:hAnsi="Arial" w:cs="Arial"/>
          <w:sz w:val="24"/>
          <w:szCs w:val="24"/>
        </w:rPr>
        <w:t xml:space="preserve"> </w:t>
      </w:r>
      <w:r w:rsidRPr="00255AE1">
        <w:rPr>
          <w:rFonts w:ascii="Arial" w:eastAsia="Verdana" w:hAnsi="Arial" w:cs="Arial"/>
          <w:sz w:val="24"/>
          <w:szCs w:val="24"/>
        </w:rPr>
        <w:t>normativa vigente destacando los siguientes puntos de la Ley N°19.175 Orgánica</w:t>
      </w:r>
      <w:r>
        <w:rPr>
          <w:rFonts w:ascii="Arial" w:eastAsia="Verdana" w:hAnsi="Arial" w:cs="Arial"/>
          <w:sz w:val="24"/>
          <w:szCs w:val="24"/>
        </w:rPr>
        <w:t xml:space="preserve"> </w:t>
      </w:r>
      <w:r w:rsidRPr="00255AE1">
        <w:rPr>
          <w:rFonts w:ascii="Arial" w:eastAsia="Verdana" w:hAnsi="Arial" w:cs="Arial"/>
          <w:sz w:val="24"/>
          <w:szCs w:val="24"/>
        </w:rPr>
        <w:t>Constitucional sobre Gobierno y Administración Regional:</w:t>
      </w:r>
    </w:p>
    <w:p w:rsidR="00255AE1" w:rsidRDefault="00255AE1" w:rsidP="00255AE1">
      <w:pPr>
        <w:pStyle w:val="Sinespaciado"/>
        <w:jc w:val="both"/>
        <w:rPr>
          <w:rFonts w:ascii="Arial" w:eastAsia="Verdana" w:hAnsi="Arial" w:cs="Arial"/>
          <w:sz w:val="24"/>
          <w:szCs w:val="24"/>
        </w:rPr>
      </w:pPr>
    </w:p>
    <w:p w:rsidR="00255AE1" w:rsidRDefault="00255AE1" w:rsidP="00255AE1">
      <w:pPr>
        <w:pStyle w:val="Sinespaciado"/>
        <w:jc w:val="both"/>
        <w:rPr>
          <w:rFonts w:ascii="Arial" w:eastAsia="Verdana" w:hAnsi="Arial" w:cs="Arial"/>
          <w:sz w:val="24"/>
          <w:szCs w:val="24"/>
        </w:rPr>
      </w:pPr>
      <w:r w:rsidRPr="00255AE1">
        <w:rPr>
          <w:rFonts w:ascii="Arial" w:eastAsia="Verdana" w:hAnsi="Arial" w:cs="Arial"/>
          <w:sz w:val="24"/>
          <w:szCs w:val="24"/>
        </w:rPr>
        <w:t>Al CORE le corresponde aprobar, modificar o sustituir el proyecto de presupuesto regional,</w:t>
      </w:r>
      <w:r>
        <w:rPr>
          <w:rFonts w:ascii="Arial" w:eastAsia="Verdana" w:hAnsi="Arial" w:cs="Arial"/>
          <w:sz w:val="24"/>
          <w:szCs w:val="24"/>
        </w:rPr>
        <w:t xml:space="preserve"> </w:t>
      </w:r>
      <w:r w:rsidRPr="00255AE1">
        <w:rPr>
          <w:rFonts w:ascii="Arial" w:eastAsia="Verdana" w:hAnsi="Arial" w:cs="Arial"/>
          <w:sz w:val="24"/>
          <w:szCs w:val="24"/>
        </w:rPr>
        <w:t>así como sus respectivas modificaciones, sobre la base de la proposición del gobernador. Además, el CORE deberá distribuir por ítems o marcos presupuestarios los</w:t>
      </w:r>
      <w:r>
        <w:rPr>
          <w:rFonts w:ascii="Arial" w:eastAsia="Verdana" w:hAnsi="Arial" w:cs="Arial"/>
          <w:sz w:val="24"/>
          <w:szCs w:val="24"/>
        </w:rPr>
        <w:t xml:space="preserve"> </w:t>
      </w:r>
      <w:r w:rsidRPr="00255AE1">
        <w:rPr>
          <w:rFonts w:ascii="Arial" w:eastAsia="Verdana" w:hAnsi="Arial" w:cs="Arial"/>
          <w:sz w:val="24"/>
          <w:szCs w:val="24"/>
        </w:rPr>
        <w:t>recursos del o los programas de inversión del GORE, a propuesta del gobernador. De acuerdo con lo anterior, la Contraloría ha señalado que, si bien la Ley</w:t>
      </w:r>
      <w:r w:rsidR="00EF22C2">
        <w:rPr>
          <w:rFonts w:ascii="Arial" w:eastAsia="Verdana" w:hAnsi="Arial" w:cs="Arial"/>
          <w:sz w:val="24"/>
          <w:szCs w:val="24"/>
        </w:rPr>
        <w:t xml:space="preserve"> </w:t>
      </w:r>
      <w:r w:rsidRPr="00255AE1">
        <w:rPr>
          <w:rFonts w:ascii="Arial" w:eastAsia="Verdana" w:hAnsi="Arial" w:cs="Arial"/>
          <w:sz w:val="24"/>
          <w:szCs w:val="24"/>
        </w:rPr>
        <w:t>N°19.175 se refiere únicamente a la distribución de los recursos del o los programas de</w:t>
      </w:r>
      <w:r w:rsidR="00EF22C2">
        <w:rPr>
          <w:rFonts w:ascii="Arial" w:eastAsia="Verdana" w:hAnsi="Arial" w:cs="Arial"/>
          <w:sz w:val="24"/>
          <w:szCs w:val="24"/>
        </w:rPr>
        <w:t xml:space="preserve"> </w:t>
      </w:r>
      <w:r w:rsidRPr="00255AE1">
        <w:rPr>
          <w:rFonts w:ascii="Arial" w:eastAsia="Verdana" w:hAnsi="Arial" w:cs="Arial"/>
          <w:sz w:val="24"/>
          <w:szCs w:val="24"/>
        </w:rPr>
        <w:t>inversión, actualmente la distribución del programa de funcionamiento la realiza el</w:t>
      </w:r>
      <w:r w:rsidR="00EF22C2">
        <w:rPr>
          <w:rFonts w:ascii="Arial" w:eastAsia="Verdana" w:hAnsi="Arial" w:cs="Arial"/>
          <w:sz w:val="24"/>
          <w:szCs w:val="24"/>
        </w:rPr>
        <w:t xml:space="preserve"> </w:t>
      </w:r>
      <w:r w:rsidRPr="00255AE1">
        <w:rPr>
          <w:rFonts w:ascii="Arial" w:eastAsia="Verdana" w:hAnsi="Arial" w:cs="Arial"/>
          <w:sz w:val="24"/>
          <w:szCs w:val="24"/>
        </w:rPr>
        <w:t>Gobernador y la somete a aprobación del CORE. Por lo tanto, para modificar los</w:t>
      </w:r>
      <w:r w:rsidR="00EF22C2">
        <w:rPr>
          <w:rFonts w:ascii="Arial" w:eastAsia="Verdana" w:hAnsi="Arial" w:cs="Arial"/>
          <w:sz w:val="24"/>
          <w:szCs w:val="24"/>
        </w:rPr>
        <w:t xml:space="preserve"> </w:t>
      </w:r>
      <w:r w:rsidRPr="00255AE1">
        <w:rPr>
          <w:rFonts w:ascii="Arial" w:eastAsia="Verdana" w:hAnsi="Arial" w:cs="Arial"/>
          <w:sz w:val="24"/>
          <w:szCs w:val="24"/>
        </w:rPr>
        <w:t>presupuestos de funcionamiento e inversión regional se deberá contar con Acuerdos</w:t>
      </w:r>
      <w:r w:rsidR="00EF22C2">
        <w:rPr>
          <w:rFonts w:ascii="Arial" w:eastAsia="Verdana" w:hAnsi="Arial" w:cs="Arial"/>
          <w:sz w:val="24"/>
          <w:szCs w:val="24"/>
        </w:rPr>
        <w:t xml:space="preserve"> </w:t>
      </w:r>
      <w:r w:rsidRPr="00255AE1">
        <w:rPr>
          <w:rFonts w:ascii="Arial" w:eastAsia="Verdana" w:hAnsi="Arial" w:cs="Arial"/>
          <w:sz w:val="24"/>
          <w:szCs w:val="24"/>
        </w:rPr>
        <w:t>CORE</w:t>
      </w:r>
    </w:p>
    <w:p w:rsidR="00EF22C2" w:rsidRDefault="00EF22C2" w:rsidP="00255AE1">
      <w:pPr>
        <w:pStyle w:val="Sinespaciado"/>
        <w:jc w:val="both"/>
        <w:rPr>
          <w:rFonts w:ascii="Arial" w:eastAsia="Verdana" w:hAnsi="Arial" w:cs="Arial"/>
          <w:sz w:val="24"/>
          <w:szCs w:val="24"/>
        </w:rPr>
      </w:pPr>
    </w:p>
    <w:p w:rsidR="00BC0B52" w:rsidRPr="00BC0B52" w:rsidRDefault="00BC0B52" w:rsidP="00BC0B52">
      <w:pPr>
        <w:pStyle w:val="Sinespaciado"/>
        <w:jc w:val="both"/>
        <w:rPr>
          <w:rFonts w:ascii="Arial" w:eastAsia="Verdana" w:hAnsi="Arial" w:cs="Arial"/>
          <w:sz w:val="24"/>
          <w:szCs w:val="24"/>
        </w:rPr>
      </w:pPr>
      <w:r w:rsidRPr="00BC0B52">
        <w:rPr>
          <w:rFonts w:ascii="Arial" w:eastAsia="Verdana" w:hAnsi="Arial" w:cs="Arial"/>
          <w:sz w:val="24"/>
          <w:szCs w:val="24"/>
        </w:rPr>
        <w:t>Las nuevas instrucciones entregadas por Contraloría General de</w:t>
      </w:r>
      <w:r>
        <w:rPr>
          <w:rFonts w:ascii="Arial" w:eastAsia="Verdana" w:hAnsi="Arial" w:cs="Arial"/>
          <w:sz w:val="24"/>
          <w:szCs w:val="24"/>
        </w:rPr>
        <w:t xml:space="preserve"> </w:t>
      </w:r>
      <w:r w:rsidRPr="00BC0B52">
        <w:rPr>
          <w:rFonts w:ascii="Arial" w:eastAsia="Verdana" w:hAnsi="Arial" w:cs="Arial"/>
          <w:sz w:val="24"/>
          <w:szCs w:val="24"/>
        </w:rPr>
        <w:t>la República (CGR) para el debido cumplimiento de la legalidad de las</w:t>
      </w:r>
      <w:r>
        <w:rPr>
          <w:rFonts w:ascii="Arial" w:eastAsia="Verdana" w:hAnsi="Arial" w:cs="Arial"/>
          <w:sz w:val="24"/>
          <w:szCs w:val="24"/>
        </w:rPr>
        <w:t xml:space="preserve"> </w:t>
      </w:r>
      <w:r w:rsidRPr="00BC0B52">
        <w:rPr>
          <w:rFonts w:ascii="Arial" w:eastAsia="Verdana" w:hAnsi="Arial" w:cs="Arial"/>
          <w:sz w:val="24"/>
          <w:szCs w:val="24"/>
        </w:rPr>
        <w:t>facultades delegadas al Gobierno y su Consejo Regional, esta entidad ha</w:t>
      </w:r>
      <w:r>
        <w:rPr>
          <w:rFonts w:ascii="Arial" w:eastAsia="Verdana" w:hAnsi="Arial" w:cs="Arial"/>
          <w:sz w:val="24"/>
          <w:szCs w:val="24"/>
        </w:rPr>
        <w:t xml:space="preserve"> </w:t>
      </w:r>
      <w:r w:rsidRPr="00BC0B52">
        <w:rPr>
          <w:rFonts w:ascii="Arial" w:eastAsia="Verdana" w:hAnsi="Arial" w:cs="Arial"/>
          <w:sz w:val="24"/>
          <w:szCs w:val="24"/>
        </w:rPr>
        <w:t>acordado que los gobiernos regionales podrán contar con la facultad de ser</w:t>
      </w:r>
      <w:r>
        <w:rPr>
          <w:rFonts w:ascii="Arial" w:eastAsia="Verdana" w:hAnsi="Arial" w:cs="Arial"/>
          <w:sz w:val="24"/>
          <w:szCs w:val="24"/>
        </w:rPr>
        <w:t xml:space="preserve"> </w:t>
      </w:r>
      <w:r w:rsidRPr="00BC0B52">
        <w:rPr>
          <w:rFonts w:ascii="Arial" w:eastAsia="Verdana" w:hAnsi="Arial" w:cs="Arial"/>
          <w:sz w:val="24"/>
          <w:szCs w:val="24"/>
        </w:rPr>
        <w:t>autorizados por su respectivo Consejo Regional para realizar las</w:t>
      </w:r>
      <w:r>
        <w:rPr>
          <w:rFonts w:ascii="Arial" w:eastAsia="Verdana" w:hAnsi="Arial" w:cs="Arial"/>
          <w:sz w:val="24"/>
          <w:szCs w:val="24"/>
        </w:rPr>
        <w:t xml:space="preserve"> </w:t>
      </w:r>
      <w:r w:rsidRPr="00BC0B52">
        <w:rPr>
          <w:rFonts w:ascii="Arial" w:eastAsia="Verdana" w:hAnsi="Arial" w:cs="Arial"/>
          <w:sz w:val="24"/>
          <w:szCs w:val="24"/>
        </w:rPr>
        <w:t>modificaciones presupuestarias que estimen pertinentes para financiar</w:t>
      </w:r>
      <w:r>
        <w:rPr>
          <w:rFonts w:ascii="Arial" w:eastAsia="Verdana" w:hAnsi="Arial" w:cs="Arial"/>
          <w:sz w:val="24"/>
          <w:szCs w:val="24"/>
        </w:rPr>
        <w:t xml:space="preserve"> </w:t>
      </w:r>
      <w:r w:rsidRPr="00BC0B52">
        <w:rPr>
          <w:rFonts w:ascii="Arial" w:eastAsia="Verdana" w:hAnsi="Arial" w:cs="Arial"/>
          <w:sz w:val="24"/>
          <w:szCs w:val="24"/>
        </w:rPr>
        <w:t>iniciativas cuyos montos sean inferiores a 7.000 UTM. Lo</w:t>
      </w:r>
    </w:p>
    <w:p w:rsidR="00EF22C2" w:rsidRDefault="00BC0B52" w:rsidP="00BC0B52">
      <w:pPr>
        <w:pStyle w:val="Sinespaciado"/>
        <w:jc w:val="both"/>
        <w:rPr>
          <w:rFonts w:ascii="Arial" w:eastAsia="Verdana" w:hAnsi="Arial" w:cs="Arial"/>
          <w:sz w:val="24"/>
          <w:szCs w:val="24"/>
        </w:rPr>
      </w:pPr>
      <w:r w:rsidRPr="00BC0B52">
        <w:rPr>
          <w:rFonts w:ascii="Arial" w:eastAsia="Verdana" w:hAnsi="Arial" w:cs="Arial"/>
          <w:sz w:val="24"/>
          <w:szCs w:val="24"/>
        </w:rPr>
        <w:t>anterior, mediante un único acuerdo CORE que les faculte para tal efecto</w:t>
      </w:r>
      <w:r>
        <w:rPr>
          <w:rFonts w:ascii="Arial" w:eastAsia="Verdana" w:hAnsi="Arial" w:cs="Arial"/>
          <w:sz w:val="24"/>
          <w:szCs w:val="24"/>
        </w:rPr>
        <w:t xml:space="preserve"> durante el año 2022.</w:t>
      </w:r>
    </w:p>
    <w:p w:rsidR="00BC0B52" w:rsidRDefault="00BC0B52" w:rsidP="00BC0B52">
      <w:pPr>
        <w:pStyle w:val="Sinespaciado"/>
        <w:jc w:val="both"/>
        <w:rPr>
          <w:rFonts w:ascii="Arial" w:eastAsia="Verdana" w:hAnsi="Arial" w:cs="Arial"/>
          <w:sz w:val="24"/>
          <w:szCs w:val="24"/>
        </w:rPr>
      </w:pPr>
    </w:p>
    <w:p w:rsidR="0043523D" w:rsidRDefault="0043523D" w:rsidP="0043523D">
      <w:pPr>
        <w:pStyle w:val="Sinespaciado"/>
        <w:jc w:val="both"/>
        <w:rPr>
          <w:rFonts w:ascii="Arial" w:eastAsia="Verdana" w:hAnsi="Arial" w:cs="Arial"/>
          <w:sz w:val="24"/>
          <w:szCs w:val="24"/>
        </w:rPr>
      </w:pPr>
      <w:r w:rsidRPr="0043523D">
        <w:rPr>
          <w:rFonts w:ascii="Arial" w:eastAsia="Verdana" w:hAnsi="Arial" w:cs="Arial"/>
          <w:sz w:val="24"/>
          <w:szCs w:val="24"/>
        </w:rPr>
        <w:lastRenderedPageBreak/>
        <w:t>Esta facultad se encuentra en concordancia con lo dispuesto en el Art. N°78</w:t>
      </w:r>
      <w:r w:rsidR="00E220D1">
        <w:rPr>
          <w:rFonts w:ascii="Arial" w:eastAsia="Verdana" w:hAnsi="Arial" w:cs="Arial"/>
          <w:sz w:val="24"/>
          <w:szCs w:val="24"/>
        </w:rPr>
        <w:t xml:space="preserve"> </w:t>
      </w:r>
      <w:r w:rsidRPr="0043523D">
        <w:rPr>
          <w:rFonts w:ascii="Arial" w:eastAsia="Verdana" w:hAnsi="Arial" w:cs="Arial"/>
          <w:sz w:val="24"/>
          <w:szCs w:val="24"/>
        </w:rPr>
        <w:t>del DFL1 – Ley N°19.175 Orgánica Constitucional sobre Gobierno y</w:t>
      </w:r>
      <w:r w:rsidR="00E220D1">
        <w:rPr>
          <w:rFonts w:ascii="Arial" w:eastAsia="Verdana" w:hAnsi="Arial" w:cs="Arial"/>
          <w:sz w:val="24"/>
          <w:szCs w:val="24"/>
        </w:rPr>
        <w:t xml:space="preserve"> </w:t>
      </w:r>
      <w:r w:rsidRPr="0043523D">
        <w:rPr>
          <w:rFonts w:ascii="Arial" w:eastAsia="Verdana" w:hAnsi="Arial" w:cs="Arial"/>
          <w:sz w:val="24"/>
          <w:szCs w:val="24"/>
        </w:rPr>
        <w:t>Administración Regional, el cual en su inciso cuarto señala:</w:t>
      </w:r>
    </w:p>
    <w:p w:rsidR="00E220D1" w:rsidRPr="0043523D" w:rsidRDefault="00E220D1" w:rsidP="0043523D">
      <w:pPr>
        <w:pStyle w:val="Sinespaciado"/>
        <w:jc w:val="both"/>
        <w:rPr>
          <w:rFonts w:ascii="Arial" w:eastAsia="Verdana" w:hAnsi="Arial" w:cs="Arial"/>
          <w:sz w:val="24"/>
          <w:szCs w:val="24"/>
        </w:rPr>
      </w:pPr>
    </w:p>
    <w:p w:rsidR="0043523D" w:rsidRPr="00511D7C" w:rsidRDefault="0043523D" w:rsidP="0043523D">
      <w:pPr>
        <w:pStyle w:val="Sinespaciado"/>
        <w:jc w:val="both"/>
        <w:rPr>
          <w:rFonts w:ascii="Arial" w:eastAsia="Verdana" w:hAnsi="Arial" w:cs="Arial"/>
          <w:sz w:val="24"/>
          <w:szCs w:val="24"/>
        </w:rPr>
      </w:pPr>
      <w:r w:rsidRPr="0043523D">
        <w:rPr>
          <w:rFonts w:ascii="Arial" w:eastAsia="Verdana" w:hAnsi="Arial" w:cs="Arial"/>
          <w:sz w:val="24"/>
          <w:szCs w:val="24"/>
        </w:rPr>
        <w:t>“Con todo, se requerirá la aprobación del consejo regional para proyectos de</w:t>
      </w:r>
      <w:r w:rsidR="00E220D1">
        <w:rPr>
          <w:rFonts w:ascii="Arial" w:eastAsia="Verdana" w:hAnsi="Arial" w:cs="Arial"/>
          <w:sz w:val="24"/>
          <w:szCs w:val="24"/>
        </w:rPr>
        <w:t xml:space="preserve"> </w:t>
      </w:r>
      <w:r w:rsidRPr="0043523D">
        <w:rPr>
          <w:rFonts w:ascii="Arial" w:eastAsia="Verdana" w:hAnsi="Arial" w:cs="Arial"/>
          <w:sz w:val="24"/>
          <w:szCs w:val="24"/>
        </w:rPr>
        <w:t>inversión e iniciativas cuyos montos de ejecución superen las 7.000 unidades</w:t>
      </w:r>
      <w:r w:rsidR="00E220D1">
        <w:rPr>
          <w:rFonts w:ascii="Arial" w:eastAsia="Verdana" w:hAnsi="Arial" w:cs="Arial"/>
          <w:sz w:val="24"/>
          <w:szCs w:val="24"/>
        </w:rPr>
        <w:t xml:space="preserve"> </w:t>
      </w:r>
      <w:r w:rsidRPr="0043523D">
        <w:rPr>
          <w:rFonts w:ascii="Arial" w:eastAsia="Verdana" w:hAnsi="Arial" w:cs="Arial"/>
          <w:sz w:val="24"/>
          <w:szCs w:val="24"/>
        </w:rPr>
        <w:t>tributarias mensuales.”</w:t>
      </w:r>
    </w:p>
    <w:p w:rsidR="00511D7C" w:rsidRDefault="00511D7C" w:rsidP="00243366">
      <w:pPr>
        <w:spacing w:after="0" w:line="276" w:lineRule="auto"/>
        <w:ind w:left="1410" w:hanging="1410"/>
        <w:jc w:val="both"/>
        <w:rPr>
          <w:rFonts w:ascii="Verdana" w:eastAsia="Verdana" w:hAnsi="Verdana" w:cs="Verdana"/>
          <w:sz w:val="20"/>
        </w:rPr>
      </w:pPr>
    </w:p>
    <w:p w:rsidR="00511D7C" w:rsidRPr="00AD5CAC" w:rsidRDefault="00DD3D73" w:rsidP="00AD5CAC">
      <w:pPr>
        <w:pStyle w:val="Sinespaciado"/>
        <w:jc w:val="both"/>
        <w:rPr>
          <w:rFonts w:ascii="Arial" w:eastAsia="Verdana" w:hAnsi="Arial" w:cs="Arial"/>
          <w:b/>
          <w:sz w:val="24"/>
          <w:szCs w:val="24"/>
        </w:rPr>
      </w:pPr>
      <w:r w:rsidRPr="00AD5CAC">
        <w:rPr>
          <w:rFonts w:ascii="Arial" w:eastAsia="Verdana" w:hAnsi="Arial" w:cs="Arial"/>
          <w:b/>
          <w:sz w:val="24"/>
          <w:szCs w:val="24"/>
        </w:rPr>
        <w:t>Votación:</w:t>
      </w:r>
      <w:r w:rsidR="00AD5CAC" w:rsidRPr="00AD5CAC">
        <w:rPr>
          <w:rFonts w:ascii="Arial" w:eastAsia="Verdana" w:hAnsi="Arial" w:cs="Arial"/>
          <w:b/>
          <w:sz w:val="24"/>
          <w:szCs w:val="24"/>
        </w:rPr>
        <w:t xml:space="preserve"> Se recomienda por unanimidad para ser presentado al pleno del consejo</w:t>
      </w:r>
    </w:p>
    <w:p w:rsidR="00511D7C" w:rsidRDefault="00511D7C" w:rsidP="00243366">
      <w:pPr>
        <w:spacing w:after="0" w:line="276" w:lineRule="auto"/>
        <w:ind w:left="1410" w:hanging="1410"/>
        <w:jc w:val="both"/>
        <w:rPr>
          <w:rFonts w:ascii="Verdana" w:eastAsia="Verdana" w:hAnsi="Verdana" w:cs="Verdana"/>
          <w:sz w:val="20"/>
        </w:rPr>
      </w:pPr>
    </w:p>
    <w:p w:rsidR="00FA06D2" w:rsidRDefault="00FA06D2" w:rsidP="00243366">
      <w:pPr>
        <w:spacing w:after="0" w:line="276" w:lineRule="auto"/>
        <w:ind w:left="1410" w:hanging="1410"/>
        <w:jc w:val="both"/>
        <w:rPr>
          <w:rFonts w:ascii="Verdana" w:eastAsia="Verdana" w:hAnsi="Verdana" w:cs="Verdana"/>
          <w:sz w:val="20"/>
        </w:rPr>
      </w:pPr>
    </w:p>
    <w:p w:rsidR="00FA06D2" w:rsidRDefault="00FA06D2" w:rsidP="00243366">
      <w:pPr>
        <w:spacing w:after="0" w:line="276" w:lineRule="auto"/>
        <w:ind w:left="1410" w:hanging="1410"/>
        <w:jc w:val="both"/>
        <w:rPr>
          <w:rFonts w:ascii="Verdana" w:eastAsia="Verdana" w:hAnsi="Verdana" w:cs="Verdana"/>
          <w:sz w:val="20"/>
        </w:rPr>
      </w:pPr>
    </w:p>
    <w:p w:rsidR="00FA06D2" w:rsidRDefault="00FA06D2" w:rsidP="00243366">
      <w:pPr>
        <w:spacing w:after="0" w:line="276" w:lineRule="auto"/>
        <w:ind w:left="1410" w:hanging="1410"/>
        <w:jc w:val="both"/>
        <w:rPr>
          <w:rFonts w:ascii="Verdana" w:eastAsia="Verdana" w:hAnsi="Verdana" w:cs="Verdana"/>
          <w:sz w:val="20"/>
        </w:rPr>
      </w:pPr>
    </w:p>
    <w:p w:rsidR="00397C98" w:rsidRDefault="00397C98" w:rsidP="00243366">
      <w:pPr>
        <w:spacing w:after="0" w:line="276" w:lineRule="auto"/>
        <w:ind w:left="1410" w:hanging="1410"/>
        <w:jc w:val="both"/>
        <w:rPr>
          <w:rFonts w:ascii="Verdana" w:eastAsia="Verdana" w:hAnsi="Verdana" w:cs="Verdana"/>
          <w:sz w:val="20"/>
        </w:rPr>
      </w:pPr>
    </w:p>
    <w:p w:rsidR="00397C98" w:rsidRDefault="00397C98" w:rsidP="00243366">
      <w:pPr>
        <w:spacing w:after="0" w:line="276" w:lineRule="auto"/>
        <w:ind w:left="1410" w:hanging="1410"/>
        <w:jc w:val="both"/>
        <w:rPr>
          <w:rFonts w:ascii="Verdana" w:eastAsia="Verdana" w:hAnsi="Verdana" w:cs="Verdana"/>
          <w:sz w:val="20"/>
        </w:rPr>
      </w:pPr>
    </w:p>
    <w:p w:rsidR="00397C98" w:rsidRDefault="00397C98" w:rsidP="00243366">
      <w:pPr>
        <w:spacing w:after="0" w:line="276" w:lineRule="auto"/>
        <w:ind w:left="1410" w:hanging="1410"/>
        <w:jc w:val="both"/>
        <w:rPr>
          <w:rFonts w:ascii="Verdana" w:eastAsia="Verdana" w:hAnsi="Verdana" w:cs="Verdana"/>
          <w:sz w:val="20"/>
        </w:rPr>
      </w:pPr>
    </w:p>
    <w:p w:rsidR="00397C98" w:rsidRDefault="00397C98" w:rsidP="00243366">
      <w:pPr>
        <w:spacing w:after="0" w:line="276" w:lineRule="auto"/>
        <w:ind w:left="1410" w:hanging="1410"/>
        <w:jc w:val="both"/>
        <w:rPr>
          <w:rFonts w:ascii="Verdana" w:eastAsia="Verdana" w:hAnsi="Verdana" w:cs="Verdana"/>
          <w:sz w:val="20"/>
        </w:rPr>
      </w:pPr>
    </w:p>
    <w:p w:rsidR="00397C98" w:rsidRDefault="00397C98" w:rsidP="00243366">
      <w:pPr>
        <w:spacing w:after="0" w:line="276" w:lineRule="auto"/>
        <w:ind w:left="1410" w:hanging="1410"/>
        <w:jc w:val="both"/>
        <w:rPr>
          <w:rFonts w:ascii="Verdana" w:eastAsia="Verdana" w:hAnsi="Verdana" w:cs="Verdana"/>
          <w:sz w:val="20"/>
        </w:rPr>
      </w:pPr>
    </w:p>
    <w:p w:rsidR="00397C98" w:rsidRDefault="00397C98" w:rsidP="00243366">
      <w:pPr>
        <w:spacing w:after="0" w:line="276" w:lineRule="auto"/>
        <w:ind w:left="1410" w:hanging="1410"/>
        <w:jc w:val="both"/>
        <w:rPr>
          <w:rFonts w:ascii="Verdana" w:eastAsia="Verdana" w:hAnsi="Verdana" w:cs="Verdana"/>
          <w:sz w:val="20"/>
        </w:rPr>
      </w:pPr>
    </w:p>
    <w:p w:rsidR="00397C98" w:rsidRDefault="00397C98" w:rsidP="00243366">
      <w:pPr>
        <w:spacing w:after="0" w:line="276" w:lineRule="auto"/>
        <w:ind w:left="1410" w:hanging="1410"/>
        <w:jc w:val="both"/>
        <w:rPr>
          <w:rFonts w:ascii="Verdana" w:eastAsia="Verdana" w:hAnsi="Verdana" w:cs="Verdana"/>
          <w:sz w:val="20"/>
        </w:rPr>
      </w:pPr>
    </w:p>
    <w:p w:rsidR="00FA06D2" w:rsidRDefault="00FA06D2" w:rsidP="00243366">
      <w:pPr>
        <w:spacing w:after="0" w:line="276" w:lineRule="auto"/>
        <w:ind w:left="1410" w:hanging="1410"/>
        <w:jc w:val="both"/>
        <w:rPr>
          <w:rFonts w:ascii="Verdana" w:eastAsia="Verdana" w:hAnsi="Verdana" w:cs="Verdana"/>
          <w:sz w:val="20"/>
        </w:rPr>
      </w:pPr>
    </w:p>
    <w:p w:rsidR="00511D7C" w:rsidRDefault="00511D7C" w:rsidP="00243366">
      <w:pPr>
        <w:spacing w:after="0" w:line="276" w:lineRule="auto"/>
        <w:ind w:left="1410" w:hanging="1410"/>
        <w:jc w:val="both"/>
        <w:rPr>
          <w:rFonts w:ascii="Verdana" w:eastAsia="Verdana" w:hAnsi="Verdana" w:cs="Verdana"/>
          <w:sz w:val="20"/>
        </w:rPr>
      </w:pPr>
    </w:p>
    <w:p w:rsidR="00347958" w:rsidRPr="00FA06D2" w:rsidRDefault="003F17E6" w:rsidP="00FA06D2">
      <w:pPr>
        <w:pStyle w:val="Sinespaciado"/>
        <w:jc w:val="both"/>
        <w:rPr>
          <w:rFonts w:ascii="Arial" w:eastAsia="Verdana" w:hAnsi="Arial" w:cs="Arial"/>
          <w:sz w:val="24"/>
          <w:szCs w:val="24"/>
        </w:rPr>
      </w:pPr>
      <w:r w:rsidRPr="00FA06D2">
        <w:rPr>
          <w:rFonts w:ascii="Arial" w:eastAsia="Verdana" w:hAnsi="Arial" w:cs="Arial"/>
          <w:b/>
          <w:sz w:val="24"/>
          <w:szCs w:val="24"/>
          <w:u w:val="single"/>
        </w:rPr>
        <w:t>Varios:</w:t>
      </w:r>
      <w:r w:rsidRPr="00FA06D2">
        <w:rPr>
          <w:rFonts w:ascii="Arial" w:eastAsia="Verdana" w:hAnsi="Arial" w:cs="Arial"/>
          <w:sz w:val="24"/>
          <w:szCs w:val="24"/>
        </w:rPr>
        <w:tab/>
        <w:t>Se sugiere por arte de Sres. Consejeros comenzar a trabajar el presupuesto FNDR 2023 con los municipios, a la brevedad.</w:t>
      </w:r>
    </w:p>
    <w:p w:rsidR="003F17E6" w:rsidRPr="00FA06D2" w:rsidRDefault="003F17E6" w:rsidP="00FA06D2">
      <w:pPr>
        <w:pStyle w:val="Sinespaciado"/>
        <w:jc w:val="both"/>
        <w:rPr>
          <w:rFonts w:ascii="Arial" w:eastAsia="Verdana" w:hAnsi="Arial" w:cs="Arial"/>
          <w:sz w:val="24"/>
          <w:szCs w:val="24"/>
        </w:rPr>
      </w:pPr>
    </w:p>
    <w:p w:rsidR="003F17E6" w:rsidRPr="00FA06D2" w:rsidRDefault="003F17E6" w:rsidP="00FA06D2">
      <w:pPr>
        <w:pStyle w:val="Sinespaciado"/>
        <w:jc w:val="both"/>
        <w:rPr>
          <w:rFonts w:ascii="Arial" w:eastAsia="Verdana" w:hAnsi="Arial" w:cs="Arial"/>
          <w:sz w:val="24"/>
          <w:szCs w:val="24"/>
        </w:rPr>
      </w:pPr>
      <w:r w:rsidRPr="00FA06D2">
        <w:rPr>
          <w:rFonts w:ascii="Arial" w:eastAsia="Verdana" w:hAnsi="Arial" w:cs="Arial"/>
          <w:sz w:val="24"/>
          <w:szCs w:val="24"/>
        </w:rPr>
        <w:t>Además, se solicita ser responsables de las decisiones de inversión que se están tomando ahora, que afectaran la inversión futura y el arrastre.</w:t>
      </w:r>
    </w:p>
    <w:p w:rsidR="003F17E6" w:rsidRPr="00FA06D2" w:rsidRDefault="003F17E6" w:rsidP="00FA06D2">
      <w:pPr>
        <w:pStyle w:val="Sinespaciado"/>
        <w:jc w:val="both"/>
        <w:rPr>
          <w:rFonts w:ascii="Arial" w:eastAsia="Verdana" w:hAnsi="Arial" w:cs="Arial"/>
          <w:sz w:val="24"/>
          <w:szCs w:val="24"/>
        </w:rPr>
      </w:pPr>
    </w:p>
    <w:p w:rsidR="003F17E6" w:rsidRDefault="00FA06D2" w:rsidP="00FA06D2">
      <w:pPr>
        <w:pStyle w:val="Sinespaciado"/>
        <w:jc w:val="both"/>
        <w:rPr>
          <w:rFonts w:ascii="Arial" w:eastAsia="Verdana" w:hAnsi="Arial" w:cs="Arial"/>
          <w:sz w:val="24"/>
          <w:szCs w:val="24"/>
        </w:rPr>
      </w:pPr>
      <w:r w:rsidRPr="00FA06D2">
        <w:rPr>
          <w:rFonts w:ascii="Arial" w:eastAsia="Verdana" w:hAnsi="Arial" w:cs="Arial"/>
          <w:sz w:val="24"/>
          <w:szCs w:val="24"/>
        </w:rPr>
        <w:t xml:space="preserve">Se requiere trabajar las glosas desde ya, de modo tal que permitan flexibilidad presupuestaria y </w:t>
      </w:r>
      <w:proofErr w:type="spellStart"/>
      <w:r w:rsidRPr="00FA06D2">
        <w:rPr>
          <w:rFonts w:ascii="Arial" w:eastAsia="Verdana" w:hAnsi="Arial" w:cs="Arial"/>
          <w:sz w:val="24"/>
          <w:szCs w:val="24"/>
        </w:rPr>
        <w:t>reajustabilidad</w:t>
      </w:r>
      <w:proofErr w:type="spellEnd"/>
      <w:r w:rsidRPr="00FA06D2">
        <w:rPr>
          <w:rFonts w:ascii="Arial" w:eastAsia="Verdana" w:hAnsi="Arial" w:cs="Arial"/>
          <w:sz w:val="24"/>
          <w:szCs w:val="24"/>
        </w:rPr>
        <w:t xml:space="preserve"> en los contratos.</w:t>
      </w:r>
    </w:p>
    <w:p w:rsidR="00FA06D2" w:rsidRDefault="00FA06D2" w:rsidP="00FA06D2">
      <w:pPr>
        <w:pStyle w:val="Sinespaciado"/>
        <w:jc w:val="both"/>
        <w:rPr>
          <w:rFonts w:ascii="Arial" w:eastAsia="Verdana" w:hAnsi="Arial" w:cs="Arial"/>
          <w:sz w:val="24"/>
          <w:szCs w:val="24"/>
        </w:rPr>
      </w:pPr>
    </w:p>
    <w:p w:rsidR="00FA06D2" w:rsidRPr="00FA06D2" w:rsidRDefault="00FA06D2" w:rsidP="00FA06D2">
      <w:pPr>
        <w:pStyle w:val="Sinespaciado"/>
        <w:jc w:val="both"/>
        <w:rPr>
          <w:rFonts w:ascii="Arial" w:eastAsia="Verdana" w:hAnsi="Arial" w:cs="Arial"/>
          <w:sz w:val="24"/>
          <w:szCs w:val="24"/>
        </w:rPr>
      </w:pPr>
    </w:p>
    <w:p w:rsidR="00DD3D73" w:rsidRPr="00FA06D2" w:rsidRDefault="00DD3D73" w:rsidP="00FA06D2">
      <w:pPr>
        <w:pStyle w:val="Sinespaciado"/>
        <w:jc w:val="both"/>
        <w:rPr>
          <w:rFonts w:ascii="Arial" w:eastAsia="Verdana" w:hAnsi="Arial" w:cs="Arial"/>
          <w:b/>
          <w:sz w:val="24"/>
          <w:szCs w:val="24"/>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397C98" w:rsidRDefault="00397C98" w:rsidP="00243366">
      <w:pPr>
        <w:spacing w:after="0" w:line="276" w:lineRule="auto"/>
        <w:jc w:val="both"/>
        <w:rPr>
          <w:rFonts w:ascii="Verdana" w:eastAsia="Verdana" w:hAnsi="Verdana" w:cs="Verdana"/>
          <w:b/>
          <w:sz w:val="20"/>
          <w:u w:val="single"/>
        </w:rPr>
      </w:pPr>
    </w:p>
    <w:p w:rsidR="00397C98" w:rsidRDefault="00397C98" w:rsidP="00243366">
      <w:pPr>
        <w:spacing w:after="0" w:line="276" w:lineRule="auto"/>
        <w:jc w:val="both"/>
        <w:rPr>
          <w:rFonts w:ascii="Verdana" w:eastAsia="Verdana" w:hAnsi="Verdana" w:cs="Verdana"/>
          <w:b/>
          <w:sz w:val="20"/>
          <w:u w:val="single"/>
        </w:rPr>
      </w:pPr>
    </w:p>
    <w:p w:rsidR="00397C98" w:rsidRDefault="00397C98" w:rsidP="00243366">
      <w:pPr>
        <w:spacing w:after="0" w:line="276" w:lineRule="auto"/>
        <w:jc w:val="both"/>
        <w:rPr>
          <w:rFonts w:ascii="Verdana" w:eastAsia="Verdana" w:hAnsi="Verdana" w:cs="Verdana"/>
          <w:b/>
          <w:sz w:val="20"/>
          <w:u w:val="single"/>
        </w:rPr>
      </w:pPr>
    </w:p>
    <w:p w:rsidR="00397C98" w:rsidRDefault="00397C98"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7210B3" w:rsidRDefault="007848AC" w:rsidP="00243366">
      <w:pPr>
        <w:spacing w:after="0" w:line="276" w:lineRule="auto"/>
        <w:jc w:val="both"/>
        <w:rPr>
          <w:rFonts w:ascii="Verdana" w:eastAsia="Verdana" w:hAnsi="Verdana" w:cs="Verdana"/>
          <w:b/>
          <w:sz w:val="20"/>
          <w:u w:val="single"/>
        </w:rPr>
      </w:pPr>
      <w:r>
        <w:rPr>
          <w:rFonts w:ascii="Verdana" w:eastAsia="Verdana" w:hAnsi="Verdana" w:cs="Verdana"/>
          <w:b/>
          <w:sz w:val="20"/>
          <w:u w:val="single"/>
        </w:rPr>
        <w:t>Comisión mixta de Hacienda y Social</w:t>
      </w:r>
    </w:p>
    <w:p w:rsidR="00F64F40" w:rsidRDefault="001326D3" w:rsidP="00243366">
      <w:pPr>
        <w:spacing w:after="0" w:line="276" w:lineRule="auto"/>
        <w:ind w:left="1410" w:hanging="1410"/>
        <w:jc w:val="both"/>
        <w:rPr>
          <w:rFonts w:ascii="Verdana" w:eastAsia="Verdana" w:hAnsi="Verdana" w:cs="Verdana"/>
          <w:sz w:val="20"/>
        </w:rPr>
      </w:pPr>
      <w:r>
        <w:rPr>
          <w:rFonts w:ascii="Verdana" w:eastAsia="Verdana" w:hAnsi="Verdana" w:cs="Verdana"/>
          <w:sz w:val="20"/>
        </w:rPr>
        <w:t xml:space="preserve"> </w:t>
      </w:r>
    </w:p>
    <w:p w:rsidR="007210B3" w:rsidRPr="00F64F40" w:rsidRDefault="001326D3" w:rsidP="00F64F40">
      <w:pPr>
        <w:pStyle w:val="Sinespaciado"/>
        <w:ind w:left="1410" w:hanging="1410"/>
        <w:jc w:val="both"/>
        <w:rPr>
          <w:rFonts w:ascii="Arial" w:eastAsia="Verdana" w:hAnsi="Arial" w:cs="Arial"/>
          <w:b/>
          <w:sz w:val="24"/>
          <w:szCs w:val="24"/>
        </w:rPr>
      </w:pPr>
      <w:r w:rsidRPr="00F64F40">
        <w:rPr>
          <w:rFonts w:ascii="Arial" w:eastAsia="Verdana" w:hAnsi="Arial" w:cs="Arial"/>
          <w:b/>
          <w:sz w:val="24"/>
          <w:szCs w:val="24"/>
        </w:rPr>
        <w:t>9</w:t>
      </w:r>
      <w:r w:rsidR="007848AC" w:rsidRPr="00F64F40">
        <w:rPr>
          <w:rFonts w:ascii="Arial" w:eastAsia="Verdana" w:hAnsi="Arial" w:cs="Arial"/>
          <w:b/>
          <w:sz w:val="24"/>
          <w:szCs w:val="24"/>
        </w:rPr>
        <w:t>.</w:t>
      </w:r>
      <w:r w:rsidRPr="00F64F40">
        <w:rPr>
          <w:rFonts w:ascii="Arial" w:eastAsia="Verdana" w:hAnsi="Arial" w:cs="Arial"/>
          <w:b/>
          <w:sz w:val="24"/>
          <w:szCs w:val="24"/>
        </w:rPr>
        <w:t>5</w:t>
      </w:r>
      <w:r w:rsidR="007848AC" w:rsidRPr="00F64F40">
        <w:rPr>
          <w:rFonts w:ascii="Arial" w:eastAsia="Verdana" w:hAnsi="Arial" w:cs="Arial"/>
          <w:b/>
          <w:sz w:val="24"/>
          <w:szCs w:val="24"/>
        </w:rPr>
        <w:t xml:space="preserve">0 </w:t>
      </w:r>
      <w:proofErr w:type="spellStart"/>
      <w:r w:rsidR="007848AC" w:rsidRPr="00F64F40">
        <w:rPr>
          <w:rFonts w:ascii="Arial" w:eastAsia="Verdana" w:hAnsi="Arial" w:cs="Arial"/>
          <w:b/>
          <w:sz w:val="24"/>
          <w:szCs w:val="24"/>
        </w:rPr>
        <w:t>hrs</w:t>
      </w:r>
      <w:proofErr w:type="spellEnd"/>
      <w:r w:rsidR="007848AC" w:rsidRPr="00F64F40">
        <w:rPr>
          <w:rFonts w:ascii="Arial" w:eastAsia="Verdana" w:hAnsi="Arial" w:cs="Arial"/>
          <w:b/>
          <w:sz w:val="24"/>
          <w:szCs w:val="24"/>
        </w:rPr>
        <w:t>.</w:t>
      </w:r>
      <w:r w:rsidR="007848AC" w:rsidRPr="00F64F40">
        <w:rPr>
          <w:rFonts w:ascii="Arial" w:eastAsia="Verdana" w:hAnsi="Arial" w:cs="Arial"/>
          <w:b/>
          <w:sz w:val="24"/>
          <w:szCs w:val="24"/>
        </w:rPr>
        <w:tab/>
        <w:t>Presentación, análisis y resolución de "Programa de Empleabilidad y Emprendimiento para Jóvenes, Región de Los Ríos".</w:t>
      </w:r>
    </w:p>
    <w:p w:rsidR="007210B3" w:rsidRPr="00F64F40" w:rsidRDefault="007848AC" w:rsidP="00F64F40">
      <w:pPr>
        <w:pStyle w:val="Sinespaciado"/>
        <w:jc w:val="both"/>
        <w:rPr>
          <w:rFonts w:ascii="Arial" w:eastAsia="Verdana" w:hAnsi="Arial" w:cs="Arial"/>
          <w:b/>
          <w:sz w:val="24"/>
          <w:szCs w:val="24"/>
        </w:rPr>
      </w:pPr>
      <w:r w:rsidRPr="00F64F40">
        <w:rPr>
          <w:rFonts w:ascii="Arial" w:eastAsia="Verdana" w:hAnsi="Arial" w:cs="Arial"/>
          <w:b/>
          <w:sz w:val="24"/>
          <w:szCs w:val="24"/>
        </w:rPr>
        <w:tab/>
      </w:r>
      <w:r w:rsidRPr="00F64F40">
        <w:rPr>
          <w:rFonts w:ascii="Arial" w:eastAsia="Verdana" w:hAnsi="Arial" w:cs="Arial"/>
          <w:b/>
          <w:sz w:val="24"/>
          <w:szCs w:val="24"/>
        </w:rPr>
        <w:tab/>
        <w:t>Expone: Miguel Ángel Martínez/ Jefe División de Fomento.</w:t>
      </w:r>
    </w:p>
    <w:p w:rsidR="007210B3" w:rsidRPr="00F64F40" w:rsidRDefault="007210B3" w:rsidP="00243366">
      <w:pPr>
        <w:spacing w:after="0" w:line="276" w:lineRule="auto"/>
        <w:jc w:val="both"/>
        <w:rPr>
          <w:rFonts w:ascii="Verdana" w:eastAsia="Verdana" w:hAnsi="Verdana" w:cs="Verdana"/>
          <w:b/>
          <w:sz w:val="20"/>
          <w:u w:val="single"/>
        </w:rPr>
      </w:pPr>
    </w:p>
    <w:p w:rsidR="00371A7A" w:rsidRPr="005B27C6" w:rsidRDefault="00371A7A" w:rsidP="005B27C6">
      <w:pPr>
        <w:pStyle w:val="Sinespaciado"/>
        <w:jc w:val="both"/>
        <w:rPr>
          <w:rFonts w:ascii="Arial" w:eastAsia="Verdana" w:hAnsi="Arial" w:cs="Arial"/>
          <w:sz w:val="24"/>
          <w:szCs w:val="24"/>
        </w:rPr>
      </w:pPr>
      <w:r w:rsidRPr="005B27C6">
        <w:rPr>
          <w:rFonts w:ascii="Arial" w:eastAsia="Verdana" w:hAnsi="Arial" w:cs="Arial"/>
          <w:sz w:val="24"/>
          <w:szCs w:val="24"/>
        </w:rPr>
        <w:t xml:space="preserve">Señala el jefe de División que </w:t>
      </w:r>
      <w:r w:rsidR="00072306" w:rsidRPr="005B27C6">
        <w:rPr>
          <w:rFonts w:ascii="Arial" w:eastAsia="Verdana" w:hAnsi="Arial" w:cs="Arial"/>
          <w:sz w:val="24"/>
          <w:szCs w:val="24"/>
        </w:rPr>
        <w:t>d</w:t>
      </w:r>
      <w:r w:rsidRPr="005B27C6">
        <w:rPr>
          <w:rFonts w:ascii="Arial" w:eastAsia="Verdana" w:hAnsi="Arial" w:cs="Arial"/>
          <w:sz w:val="24"/>
          <w:szCs w:val="24"/>
        </w:rPr>
        <w:t xml:space="preserve">eben autorizarse por CORE </w:t>
      </w:r>
      <w:r w:rsidR="00072306" w:rsidRPr="005B27C6">
        <w:rPr>
          <w:rFonts w:ascii="Arial" w:eastAsia="Verdana" w:hAnsi="Arial" w:cs="Arial"/>
          <w:sz w:val="24"/>
          <w:szCs w:val="24"/>
        </w:rPr>
        <w:t xml:space="preserve">iniciativas iguales o </w:t>
      </w:r>
      <w:r w:rsidRPr="005B27C6">
        <w:rPr>
          <w:rFonts w:ascii="Arial" w:eastAsia="Verdana" w:hAnsi="Arial" w:cs="Arial"/>
          <w:sz w:val="24"/>
          <w:szCs w:val="24"/>
        </w:rPr>
        <w:t>mayores a</w:t>
      </w:r>
      <w:r w:rsidR="00A42623" w:rsidRPr="005B27C6">
        <w:rPr>
          <w:rFonts w:ascii="Arial" w:eastAsia="Verdana" w:hAnsi="Arial" w:cs="Arial"/>
          <w:sz w:val="24"/>
          <w:szCs w:val="24"/>
        </w:rPr>
        <w:t xml:space="preserve"> </w:t>
      </w:r>
      <w:r w:rsidRPr="005B27C6">
        <w:rPr>
          <w:rFonts w:ascii="Arial" w:eastAsia="Verdana" w:hAnsi="Arial" w:cs="Arial"/>
          <w:sz w:val="24"/>
          <w:szCs w:val="24"/>
        </w:rPr>
        <w:t>7</w:t>
      </w:r>
      <w:r w:rsidR="00397C98">
        <w:rPr>
          <w:rFonts w:ascii="Arial" w:eastAsia="Verdana" w:hAnsi="Arial" w:cs="Arial"/>
          <w:sz w:val="24"/>
          <w:szCs w:val="24"/>
        </w:rPr>
        <w:t xml:space="preserve"> </w:t>
      </w:r>
      <w:r w:rsidRPr="005B27C6">
        <w:rPr>
          <w:rFonts w:ascii="Arial" w:eastAsia="Verdana" w:hAnsi="Arial" w:cs="Arial"/>
          <w:sz w:val="24"/>
          <w:szCs w:val="24"/>
        </w:rPr>
        <w:t>mil UTM siempre y</w:t>
      </w:r>
      <w:r w:rsidR="00A42623" w:rsidRPr="005B27C6">
        <w:rPr>
          <w:rFonts w:ascii="Arial" w:eastAsia="Verdana" w:hAnsi="Arial" w:cs="Arial"/>
          <w:sz w:val="24"/>
          <w:szCs w:val="24"/>
        </w:rPr>
        <w:t xml:space="preserve"> </w:t>
      </w:r>
      <w:r w:rsidRPr="005B27C6">
        <w:rPr>
          <w:rFonts w:ascii="Arial" w:eastAsia="Verdana" w:hAnsi="Arial" w:cs="Arial"/>
          <w:sz w:val="24"/>
          <w:szCs w:val="24"/>
        </w:rPr>
        <w:t xml:space="preserve">cuando estén identificadas en el presupuesto FNDR </w:t>
      </w:r>
      <w:r w:rsidR="00F64F40" w:rsidRPr="005B27C6">
        <w:rPr>
          <w:rFonts w:ascii="Arial" w:eastAsia="Verdana" w:hAnsi="Arial" w:cs="Arial"/>
          <w:sz w:val="24"/>
          <w:szCs w:val="24"/>
        </w:rPr>
        <w:t>2022.</w:t>
      </w:r>
    </w:p>
    <w:p w:rsidR="00072306" w:rsidRPr="005B27C6" w:rsidRDefault="00072306" w:rsidP="005B27C6">
      <w:pPr>
        <w:pStyle w:val="Sinespaciado"/>
        <w:jc w:val="both"/>
        <w:rPr>
          <w:rFonts w:ascii="Arial" w:eastAsia="Verdana" w:hAnsi="Arial" w:cs="Arial"/>
          <w:sz w:val="24"/>
          <w:szCs w:val="24"/>
        </w:rPr>
      </w:pPr>
    </w:p>
    <w:p w:rsidR="00371A7A" w:rsidRPr="005B27C6" w:rsidRDefault="00371A7A" w:rsidP="005B27C6">
      <w:pPr>
        <w:pStyle w:val="Sinespaciado"/>
        <w:jc w:val="both"/>
        <w:rPr>
          <w:rFonts w:ascii="Arial" w:eastAsia="Verdana" w:hAnsi="Arial" w:cs="Arial"/>
          <w:sz w:val="24"/>
          <w:szCs w:val="24"/>
        </w:rPr>
      </w:pPr>
      <w:r w:rsidRPr="005B27C6">
        <w:rPr>
          <w:rFonts w:ascii="Arial" w:eastAsia="Verdana" w:hAnsi="Arial" w:cs="Arial"/>
          <w:sz w:val="24"/>
          <w:szCs w:val="24"/>
        </w:rPr>
        <w:t>Deben autorizarse por CORE</w:t>
      </w:r>
      <w:r w:rsidR="00A42623" w:rsidRPr="005B27C6">
        <w:rPr>
          <w:rFonts w:ascii="Arial" w:eastAsia="Verdana" w:hAnsi="Arial" w:cs="Arial"/>
          <w:sz w:val="24"/>
          <w:szCs w:val="24"/>
        </w:rPr>
        <w:t xml:space="preserve"> </w:t>
      </w:r>
      <w:r w:rsidRPr="005B27C6">
        <w:rPr>
          <w:rFonts w:ascii="Arial" w:eastAsia="Verdana" w:hAnsi="Arial" w:cs="Arial"/>
          <w:sz w:val="24"/>
          <w:szCs w:val="24"/>
        </w:rPr>
        <w:t>iniciativas nuevas</w:t>
      </w:r>
      <w:r w:rsidR="00A42623" w:rsidRPr="005B27C6">
        <w:rPr>
          <w:rFonts w:ascii="Arial" w:eastAsia="Verdana" w:hAnsi="Arial" w:cs="Arial"/>
          <w:sz w:val="24"/>
          <w:szCs w:val="24"/>
        </w:rPr>
        <w:t xml:space="preserve"> </w:t>
      </w:r>
      <w:r w:rsidRPr="005B27C6">
        <w:rPr>
          <w:rFonts w:ascii="Arial" w:eastAsia="Verdana" w:hAnsi="Arial" w:cs="Arial"/>
          <w:sz w:val="24"/>
          <w:szCs w:val="24"/>
        </w:rPr>
        <w:t>bajo 7mil UTM que afecten el presupuesto FNDR 2022 del</w:t>
      </w:r>
      <w:r w:rsidR="00A42623" w:rsidRPr="005B27C6">
        <w:rPr>
          <w:rFonts w:ascii="Arial" w:eastAsia="Verdana" w:hAnsi="Arial" w:cs="Arial"/>
          <w:sz w:val="24"/>
          <w:szCs w:val="24"/>
        </w:rPr>
        <w:t xml:space="preserve"> </w:t>
      </w:r>
      <w:r w:rsidRPr="005B27C6">
        <w:rPr>
          <w:rFonts w:ascii="Arial" w:eastAsia="Verdana" w:hAnsi="Arial" w:cs="Arial"/>
          <w:sz w:val="24"/>
          <w:szCs w:val="24"/>
        </w:rPr>
        <w:t>marco Desarrollo Económico, Fomento e</w:t>
      </w:r>
      <w:r w:rsidR="00A55784" w:rsidRPr="005B27C6">
        <w:rPr>
          <w:rFonts w:ascii="Arial" w:eastAsia="Verdana" w:hAnsi="Arial" w:cs="Arial"/>
          <w:sz w:val="24"/>
          <w:szCs w:val="24"/>
        </w:rPr>
        <w:t xml:space="preserve"> </w:t>
      </w:r>
      <w:r w:rsidRPr="005B27C6">
        <w:rPr>
          <w:rFonts w:ascii="Arial" w:eastAsia="Verdana" w:hAnsi="Arial" w:cs="Arial"/>
          <w:sz w:val="24"/>
          <w:szCs w:val="24"/>
        </w:rPr>
        <w:t>Innovación.</w:t>
      </w:r>
    </w:p>
    <w:p w:rsidR="00072306" w:rsidRPr="005B27C6" w:rsidRDefault="00072306" w:rsidP="005B27C6">
      <w:pPr>
        <w:pStyle w:val="Sinespaciado"/>
        <w:jc w:val="both"/>
        <w:rPr>
          <w:rFonts w:ascii="Arial" w:eastAsia="Verdana" w:hAnsi="Arial" w:cs="Arial"/>
          <w:sz w:val="24"/>
          <w:szCs w:val="24"/>
        </w:rPr>
      </w:pPr>
    </w:p>
    <w:p w:rsidR="00DD3D73" w:rsidRPr="005B27C6" w:rsidRDefault="00371A7A" w:rsidP="005B27C6">
      <w:pPr>
        <w:pStyle w:val="Sinespaciado"/>
        <w:jc w:val="both"/>
        <w:rPr>
          <w:rFonts w:ascii="Arial" w:eastAsia="Verdana" w:hAnsi="Arial" w:cs="Arial"/>
          <w:sz w:val="24"/>
          <w:szCs w:val="24"/>
        </w:rPr>
      </w:pPr>
      <w:r w:rsidRPr="005B27C6">
        <w:rPr>
          <w:rFonts w:ascii="Arial" w:eastAsia="Verdana" w:hAnsi="Arial" w:cs="Arial"/>
          <w:sz w:val="24"/>
          <w:szCs w:val="24"/>
        </w:rPr>
        <w:t xml:space="preserve">Debe autorizarse </w:t>
      </w:r>
      <w:r w:rsidR="00072306" w:rsidRPr="005B27C6">
        <w:rPr>
          <w:rFonts w:ascii="Arial" w:eastAsia="Verdana" w:hAnsi="Arial" w:cs="Arial"/>
          <w:sz w:val="24"/>
          <w:szCs w:val="24"/>
        </w:rPr>
        <w:t xml:space="preserve">por </w:t>
      </w:r>
      <w:r w:rsidRPr="005B27C6">
        <w:rPr>
          <w:rFonts w:ascii="Arial" w:eastAsia="Verdana" w:hAnsi="Arial" w:cs="Arial"/>
          <w:sz w:val="24"/>
          <w:szCs w:val="24"/>
        </w:rPr>
        <w:t>CORE</w:t>
      </w:r>
      <w:r w:rsidR="00A55784" w:rsidRPr="005B27C6">
        <w:rPr>
          <w:rFonts w:ascii="Arial" w:eastAsia="Verdana" w:hAnsi="Arial" w:cs="Arial"/>
          <w:sz w:val="24"/>
          <w:szCs w:val="24"/>
        </w:rPr>
        <w:t xml:space="preserve"> </w:t>
      </w:r>
      <w:r w:rsidR="00072306" w:rsidRPr="005B27C6">
        <w:rPr>
          <w:rFonts w:ascii="Arial" w:eastAsia="Verdana" w:hAnsi="Arial" w:cs="Arial"/>
          <w:sz w:val="24"/>
          <w:szCs w:val="24"/>
        </w:rPr>
        <w:t xml:space="preserve">toda </w:t>
      </w:r>
      <w:r w:rsidRPr="005B27C6">
        <w:rPr>
          <w:rFonts w:ascii="Arial" w:eastAsia="Verdana" w:hAnsi="Arial" w:cs="Arial"/>
          <w:sz w:val="24"/>
          <w:szCs w:val="24"/>
        </w:rPr>
        <w:t>iniciativa que aumente</w:t>
      </w:r>
      <w:r w:rsidR="00A55784" w:rsidRPr="005B27C6">
        <w:rPr>
          <w:rFonts w:ascii="Arial" w:eastAsia="Verdana" w:hAnsi="Arial" w:cs="Arial"/>
          <w:sz w:val="24"/>
          <w:szCs w:val="24"/>
        </w:rPr>
        <w:t xml:space="preserve"> </w:t>
      </w:r>
      <w:r w:rsidRPr="005B27C6">
        <w:rPr>
          <w:rFonts w:ascii="Arial" w:eastAsia="Verdana" w:hAnsi="Arial" w:cs="Arial"/>
          <w:sz w:val="24"/>
          <w:szCs w:val="24"/>
        </w:rPr>
        <w:t>su presupuesto</w:t>
      </w:r>
      <w:r w:rsidR="00A55784" w:rsidRPr="005B27C6">
        <w:rPr>
          <w:rFonts w:ascii="Arial" w:eastAsia="Verdana" w:hAnsi="Arial" w:cs="Arial"/>
          <w:sz w:val="24"/>
          <w:szCs w:val="24"/>
        </w:rPr>
        <w:t xml:space="preserve"> </w:t>
      </w:r>
      <w:r w:rsidRPr="005B27C6">
        <w:rPr>
          <w:rFonts w:ascii="Arial" w:eastAsia="Verdana" w:hAnsi="Arial" w:cs="Arial"/>
          <w:sz w:val="24"/>
          <w:szCs w:val="24"/>
        </w:rPr>
        <w:t>y</w:t>
      </w:r>
      <w:r w:rsidR="00A55784" w:rsidRPr="005B27C6">
        <w:rPr>
          <w:rFonts w:ascii="Arial" w:eastAsia="Verdana" w:hAnsi="Arial" w:cs="Arial"/>
          <w:sz w:val="24"/>
          <w:szCs w:val="24"/>
        </w:rPr>
        <w:t xml:space="preserve"> </w:t>
      </w:r>
      <w:r w:rsidRPr="005B27C6">
        <w:rPr>
          <w:rFonts w:ascii="Arial" w:eastAsia="Verdana" w:hAnsi="Arial" w:cs="Arial"/>
          <w:sz w:val="24"/>
          <w:szCs w:val="24"/>
        </w:rPr>
        <w:t>que afecte</w:t>
      </w:r>
      <w:r w:rsidR="00A55784" w:rsidRPr="005B27C6">
        <w:rPr>
          <w:rFonts w:ascii="Arial" w:eastAsia="Verdana" w:hAnsi="Arial" w:cs="Arial"/>
          <w:sz w:val="24"/>
          <w:szCs w:val="24"/>
        </w:rPr>
        <w:t xml:space="preserve"> </w:t>
      </w:r>
      <w:r w:rsidRPr="005B27C6">
        <w:rPr>
          <w:rFonts w:ascii="Arial" w:eastAsia="Verdana" w:hAnsi="Arial" w:cs="Arial"/>
          <w:sz w:val="24"/>
          <w:szCs w:val="24"/>
        </w:rPr>
        <w:t>el presupuesto del</w:t>
      </w:r>
      <w:r w:rsidR="00A55784" w:rsidRPr="005B27C6">
        <w:rPr>
          <w:rFonts w:ascii="Arial" w:eastAsia="Verdana" w:hAnsi="Arial" w:cs="Arial"/>
          <w:sz w:val="24"/>
          <w:szCs w:val="24"/>
        </w:rPr>
        <w:t xml:space="preserve"> </w:t>
      </w:r>
      <w:r w:rsidRPr="005B27C6">
        <w:rPr>
          <w:rFonts w:ascii="Arial" w:eastAsia="Verdana" w:hAnsi="Arial" w:cs="Arial"/>
          <w:sz w:val="24"/>
          <w:szCs w:val="24"/>
        </w:rPr>
        <w:t>marco Desarrollo</w:t>
      </w:r>
      <w:r w:rsidR="00A55784" w:rsidRPr="005B27C6">
        <w:rPr>
          <w:rFonts w:ascii="Arial" w:eastAsia="Verdana" w:hAnsi="Arial" w:cs="Arial"/>
          <w:sz w:val="24"/>
          <w:szCs w:val="24"/>
        </w:rPr>
        <w:t xml:space="preserve"> </w:t>
      </w:r>
      <w:r w:rsidRPr="005B27C6">
        <w:rPr>
          <w:rFonts w:ascii="Arial" w:eastAsia="Verdana" w:hAnsi="Arial" w:cs="Arial"/>
          <w:sz w:val="24"/>
          <w:szCs w:val="24"/>
        </w:rPr>
        <w:t>Económico,</w:t>
      </w:r>
      <w:r w:rsidR="00A55784" w:rsidRPr="005B27C6">
        <w:rPr>
          <w:rFonts w:ascii="Arial" w:eastAsia="Verdana" w:hAnsi="Arial" w:cs="Arial"/>
          <w:sz w:val="24"/>
          <w:szCs w:val="24"/>
        </w:rPr>
        <w:t xml:space="preserve"> </w:t>
      </w:r>
      <w:r w:rsidRPr="005B27C6">
        <w:rPr>
          <w:rFonts w:ascii="Arial" w:eastAsia="Verdana" w:hAnsi="Arial" w:cs="Arial"/>
          <w:sz w:val="24"/>
          <w:szCs w:val="24"/>
        </w:rPr>
        <w:t>Fomento e</w:t>
      </w:r>
      <w:r w:rsidR="00A55784" w:rsidRPr="005B27C6">
        <w:rPr>
          <w:rFonts w:ascii="Arial" w:eastAsia="Verdana" w:hAnsi="Arial" w:cs="Arial"/>
          <w:sz w:val="24"/>
          <w:szCs w:val="24"/>
        </w:rPr>
        <w:t xml:space="preserve"> </w:t>
      </w:r>
      <w:r w:rsidRPr="005B27C6">
        <w:rPr>
          <w:rFonts w:ascii="Arial" w:eastAsia="Verdana" w:hAnsi="Arial" w:cs="Arial"/>
          <w:sz w:val="24"/>
          <w:szCs w:val="24"/>
        </w:rPr>
        <w:t xml:space="preserve">Innovación </w:t>
      </w:r>
      <w:r w:rsidR="00072306" w:rsidRPr="005B27C6">
        <w:rPr>
          <w:rFonts w:ascii="Arial" w:eastAsia="Verdana" w:hAnsi="Arial" w:cs="Arial"/>
          <w:sz w:val="24"/>
          <w:szCs w:val="24"/>
        </w:rPr>
        <w:t xml:space="preserve">o pase a </w:t>
      </w:r>
      <w:r w:rsidRPr="005B27C6">
        <w:rPr>
          <w:rFonts w:ascii="Arial" w:eastAsia="Verdana" w:hAnsi="Arial" w:cs="Arial"/>
          <w:sz w:val="24"/>
          <w:szCs w:val="24"/>
        </w:rPr>
        <w:t>ser identificada individualmente en el presupuesto.</w:t>
      </w:r>
    </w:p>
    <w:p w:rsidR="00707139" w:rsidRPr="005B27C6" w:rsidRDefault="00707139" w:rsidP="005B27C6">
      <w:pPr>
        <w:pStyle w:val="Sinespaciado"/>
        <w:jc w:val="both"/>
        <w:rPr>
          <w:rFonts w:ascii="Arial" w:eastAsia="Verdana" w:hAnsi="Arial" w:cs="Arial"/>
          <w:sz w:val="24"/>
          <w:szCs w:val="24"/>
        </w:rPr>
      </w:pPr>
    </w:p>
    <w:p w:rsidR="00707139" w:rsidRPr="005B27C6" w:rsidRDefault="00397C98" w:rsidP="005B27C6">
      <w:pPr>
        <w:pStyle w:val="Sinespaciado"/>
        <w:jc w:val="both"/>
        <w:rPr>
          <w:rFonts w:ascii="Arial" w:eastAsia="Verdana" w:hAnsi="Arial" w:cs="Arial"/>
          <w:sz w:val="24"/>
          <w:szCs w:val="24"/>
        </w:rPr>
      </w:pPr>
      <w:r>
        <w:rPr>
          <w:rFonts w:ascii="Arial" w:eastAsia="Verdana" w:hAnsi="Arial" w:cs="Arial"/>
          <w:sz w:val="24"/>
          <w:szCs w:val="24"/>
        </w:rPr>
        <w:t>Por tanto, s</w:t>
      </w:r>
      <w:r w:rsidR="00707139" w:rsidRPr="005B27C6">
        <w:rPr>
          <w:rFonts w:ascii="Arial" w:eastAsia="Verdana" w:hAnsi="Arial" w:cs="Arial"/>
          <w:sz w:val="24"/>
          <w:szCs w:val="24"/>
        </w:rPr>
        <w:t>olicita</w:t>
      </w:r>
      <w:r w:rsidR="0086341E" w:rsidRPr="005B27C6">
        <w:rPr>
          <w:rFonts w:ascii="Arial" w:eastAsia="Verdana" w:hAnsi="Arial" w:cs="Arial"/>
          <w:sz w:val="24"/>
          <w:szCs w:val="24"/>
        </w:rPr>
        <w:t xml:space="preserve"> </w:t>
      </w:r>
      <w:r w:rsidR="00707139" w:rsidRPr="005B27C6">
        <w:rPr>
          <w:rFonts w:ascii="Arial" w:eastAsia="Verdana" w:hAnsi="Arial" w:cs="Arial"/>
          <w:sz w:val="24"/>
          <w:szCs w:val="24"/>
        </w:rPr>
        <w:t>al Consejo Regional incrementar presupuesto a</w:t>
      </w:r>
      <w:r w:rsidR="0086341E" w:rsidRPr="005B27C6">
        <w:rPr>
          <w:rFonts w:ascii="Arial" w:eastAsia="Verdana" w:hAnsi="Arial" w:cs="Arial"/>
          <w:sz w:val="24"/>
          <w:szCs w:val="24"/>
        </w:rPr>
        <w:t xml:space="preserve"> </w:t>
      </w:r>
      <w:r w:rsidR="00707139" w:rsidRPr="005B27C6">
        <w:rPr>
          <w:rFonts w:ascii="Arial" w:eastAsia="Verdana" w:hAnsi="Arial" w:cs="Arial"/>
          <w:sz w:val="24"/>
          <w:szCs w:val="24"/>
        </w:rPr>
        <w:t>$600</w:t>
      </w:r>
      <w:r w:rsidR="0086341E" w:rsidRPr="005B27C6">
        <w:rPr>
          <w:rFonts w:ascii="Arial" w:eastAsia="Verdana" w:hAnsi="Arial" w:cs="Arial"/>
          <w:sz w:val="24"/>
          <w:szCs w:val="24"/>
        </w:rPr>
        <w:t xml:space="preserve"> </w:t>
      </w:r>
      <w:r w:rsidR="00707139" w:rsidRPr="005B27C6">
        <w:rPr>
          <w:rFonts w:ascii="Arial" w:eastAsia="Verdana" w:hAnsi="Arial" w:cs="Arial"/>
          <w:sz w:val="24"/>
          <w:szCs w:val="24"/>
        </w:rPr>
        <w:t>millones y</w:t>
      </w:r>
      <w:r w:rsidR="0086341E" w:rsidRPr="005B27C6">
        <w:rPr>
          <w:rFonts w:ascii="Arial" w:eastAsia="Verdana" w:hAnsi="Arial" w:cs="Arial"/>
          <w:sz w:val="24"/>
          <w:szCs w:val="24"/>
        </w:rPr>
        <w:t xml:space="preserve"> </w:t>
      </w:r>
      <w:r w:rsidR="00707139" w:rsidRPr="005B27C6">
        <w:rPr>
          <w:rFonts w:ascii="Arial" w:eastAsia="Verdana" w:hAnsi="Arial" w:cs="Arial"/>
          <w:sz w:val="24"/>
          <w:szCs w:val="24"/>
        </w:rPr>
        <w:t>mantener su duración de ejecución en 18</w:t>
      </w:r>
      <w:r>
        <w:rPr>
          <w:rFonts w:ascii="Arial" w:eastAsia="Verdana" w:hAnsi="Arial" w:cs="Arial"/>
          <w:sz w:val="24"/>
          <w:szCs w:val="24"/>
        </w:rPr>
        <w:t xml:space="preserve"> meses</w:t>
      </w:r>
      <w:r w:rsidR="00707139" w:rsidRPr="005B27C6">
        <w:rPr>
          <w:rFonts w:ascii="Arial" w:eastAsia="Verdana" w:hAnsi="Arial" w:cs="Arial"/>
          <w:sz w:val="24"/>
          <w:szCs w:val="24"/>
        </w:rPr>
        <w:t>.</w:t>
      </w:r>
      <w:r w:rsidR="0086341E" w:rsidRPr="005B27C6">
        <w:rPr>
          <w:rFonts w:ascii="Arial" w:eastAsia="Verdana" w:hAnsi="Arial" w:cs="Arial"/>
          <w:sz w:val="24"/>
          <w:szCs w:val="24"/>
        </w:rPr>
        <w:t xml:space="preserve"> </w:t>
      </w:r>
      <w:r w:rsidR="00707139" w:rsidRPr="005B27C6">
        <w:rPr>
          <w:rFonts w:ascii="Arial" w:eastAsia="Verdana" w:hAnsi="Arial" w:cs="Arial"/>
          <w:sz w:val="24"/>
          <w:szCs w:val="24"/>
        </w:rPr>
        <w:t>El aumento financiero incrementa los beneficiarios directos a186.</w:t>
      </w:r>
    </w:p>
    <w:p w:rsidR="00DD3D73" w:rsidRDefault="00DD3D73" w:rsidP="00243366">
      <w:pPr>
        <w:spacing w:after="0" w:line="276" w:lineRule="auto"/>
        <w:jc w:val="both"/>
        <w:rPr>
          <w:rFonts w:ascii="Verdana" w:eastAsia="Verdana" w:hAnsi="Verdana" w:cs="Verdana"/>
          <w:b/>
          <w:sz w:val="20"/>
          <w:u w:val="single"/>
        </w:rPr>
      </w:pPr>
    </w:p>
    <w:p w:rsidR="005B27C6" w:rsidRPr="005B27C6" w:rsidRDefault="005B27C6" w:rsidP="005B27C6">
      <w:pPr>
        <w:pStyle w:val="Sinespaciado"/>
        <w:jc w:val="both"/>
        <w:rPr>
          <w:rFonts w:ascii="Arial" w:eastAsia="Verdana" w:hAnsi="Arial" w:cs="Arial"/>
          <w:sz w:val="24"/>
          <w:szCs w:val="24"/>
        </w:rPr>
      </w:pPr>
      <w:r w:rsidRPr="005B27C6">
        <w:rPr>
          <w:rFonts w:ascii="Arial" w:eastAsia="Verdana" w:hAnsi="Arial" w:cs="Arial"/>
          <w:sz w:val="24"/>
          <w:szCs w:val="24"/>
        </w:rPr>
        <w:t>El programa está dirigido preferentemente a Jóvenes egresados de Liceos Enseñanza</w:t>
      </w:r>
      <w:r>
        <w:rPr>
          <w:rFonts w:ascii="Arial" w:eastAsia="Verdana" w:hAnsi="Arial" w:cs="Arial"/>
          <w:sz w:val="24"/>
          <w:szCs w:val="24"/>
        </w:rPr>
        <w:t xml:space="preserve"> </w:t>
      </w:r>
      <w:r w:rsidRPr="005B27C6">
        <w:rPr>
          <w:rFonts w:ascii="Arial" w:eastAsia="Verdana" w:hAnsi="Arial" w:cs="Arial"/>
          <w:sz w:val="24"/>
          <w:szCs w:val="24"/>
        </w:rPr>
        <w:t>Media Técnico Profesional (EMTP) y Centros de Formación</w:t>
      </w:r>
      <w:r>
        <w:rPr>
          <w:rFonts w:ascii="Arial" w:eastAsia="Verdana" w:hAnsi="Arial" w:cs="Arial"/>
          <w:sz w:val="24"/>
          <w:szCs w:val="24"/>
        </w:rPr>
        <w:t xml:space="preserve"> </w:t>
      </w:r>
      <w:r w:rsidRPr="005B27C6">
        <w:rPr>
          <w:rFonts w:ascii="Arial" w:eastAsia="Verdana" w:hAnsi="Arial" w:cs="Arial"/>
          <w:sz w:val="24"/>
          <w:szCs w:val="24"/>
        </w:rPr>
        <w:t>Técnica (CFT) de la región de Los Ríos.</w:t>
      </w:r>
    </w:p>
    <w:p w:rsidR="00DD3D73" w:rsidRDefault="00DD3D73" w:rsidP="00243366">
      <w:pPr>
        <w:spacing w:after="0" w:line="276" w:lineRule="auto"/>
        <w:jc w:val="both"/>
        <w:rPr>
          <w:rFonts w:ascii="Verdana" w:eastAsia="Verdana" w:hAnsi="Verdana" w:cs="Verdana"/>
          <w:b/>
          <w:sz w:val="20"/>
          <w:u w:val="single"/>
        </w:rPr>
      </w:pPr>
    </w:p>
    <w:p w:rsidR="006B67DC" w:rsidRDefault="005B27C6" w:rsidP="006B67DC">
      <w:pPr>
        <w:pStyle w:val="Sinespaciado"/>
        <w:jc w:val="both"/>
        <w:rPr>
          <w:rFonts w:ascii="Arial" w:eastAsia="Verdana" w:hAnsi="Arial" w:cs="Arial"/>
          <w:sz w:val="24"/>
          <w:szCs w:val="24"/>
        </w:rPr>
      </w:pPr>
      <w:r w:rsidRPr="005B27C6">
        <w:rPr>
          <w:rFonts w:ascii="Arial" w:eastAsia="Verdana" w:hAnsi="Arial" w:cs="Arial"/>
          <w:sz w:val="24"/>
          <w:szCs w:val="24"/>
        </w:rPr>
        <w:t>El objetivo es aumentar la empleabilidad y capacidad de emprendimiento de jóvenes.</w:t>
      </w:r>
      <w:r w:rsidR="006B67DC">
        <w:rPr>
          <w:rFonts w:ascii="Arial" w:eastAsia="Verdana" w:hAnsi="Arial" w:cs="Arial"/>
          <w:sz w:val="24"/>
          <w:szCs w:val="24"/>
        </w:rPr>
        <w:t xml:space="preserve"> A través de, a</w:t>
      </w:r>
      <w:r w:rsidR="006B67DC" w:rsidRPr="006B67DC">
        <w:rPr>
          <w:rFonts w:ascii="Arial" w:eastAsia="Verdana" w:hAnsi="Arial" w:cs="Arial"/>
          <w:sz w:val="24"/>
          <w:szCs w:val="24"/>
        </w:rPr>
        <w:t xml:space="preserve">poyo al emprendimiento y empleabilidad, a través de subsidios a planes de negocios, inserción </w:t>
      </w:r>
      <w:r w:rsidR="006B67DC">
        <w:rPr>
          <w:rFonts w:ascii="Arial" w:eastAsia="Verdana" w:hAnsi="Arial" w:cs="Arial"/>
          <w:sz w:val="24"/>
          <w:szCs w:val="24"/>
        </w:rPr>
        <w:t>laboral y pasantías.</w:t>
      </w:r>
    </w:p>
    <w:p w:rsidR="006B67DC" w:rsidRDefault="006B67DC" w:rsidP="006B67DC">
      <w:pPr>
        <w:pStyle w:val="Sinespaciado"/>
        <w:jc w:val="both"/>
        <w:rPr>
          <w:rFonts w:ascii="Arial" w:eastAsia="Verdana" w:hAnsi="Arial" w:cs="Arial"/>
          <w:sz w:val="24"/>
          <w:szCs w:val="24"/>
        </w:rPr>
      </w:pPr>
    </w:p>
    <w:p w:rsidR="006B67DC" w:rsidRDefault="006B67DC" w:rsidP="006B67DC">
      <w:pPr>
        <w:pStyle w:val="Sinespaciado"/>
        <w:jc w:val="both"/>
        <w:rPr>
          <w:rFonts w:ascii="Arial" w:eastAsia="Verdana" w:hAnsi="Arial" w:cs="Arial"/>
          <w:sz w:val="24"/>
          <w:szCs w:val="24"/>
        </w:rPr>
      </w:pPr>
      <w:r>
        <w:rPr>
          <w:rFonts w:ascii="Arial" w:eastAsia="Verdana" w:hAnsi="Arial" w:cs="Arial"/>
          <w:sz w:val="24"/>
          <w:szCs w:val="24"/>
        </w:rPr>
        <w:t>El programa es a dos años, e</w:t>
      </w:r>
      <w:r w:rsidRPr="006B67DC">
        <w:rPr>
          <w:rFonts w:ascii="Arial" w:eastAsia="Verdana" w:hAnsi="Arial" w:cs="Arial"/>
          <w:sz w:val="24"/>
          <w:szCs w:val="24"/>
        </w:rPr>
        <w:t>ntre 2022 y 2023.</w:t>
      </w:r>
      <w:r>
        <w:rPr>
          <w:rFonts w:ascii="Arial" w:eastAsia="Verdana" w:hAnsi="Arial" w:cs="Arial"/>
          <w:sz w:val="24"/>
          <w:szCs w:val="24"/>
        </w:rPr>
        <w:t xml:space="preserve"> </w:t>
      </w:r>
      <w:r w:rsidRPr="006B67DC">
        <w:rPr>
          <w:rFonts w:ascii="Arial" w:eastAsia="Verdana" w:hAnsi="Arial" w:cs="Arial"/>
          <w:sz w:val="24"/>
          <w:szCs w:val="24"/>
        </w:rPr>
        <w:t xml:space="preserve">Programa de 18 meses </w:t>
      </w:r>
      <w:r w:rsidR="007F3423">
        <w:rPr>
          <w:rFonts w:ascii="Arial" w:eastAsia="Verdana" w:hAnsi="Arial" w:cs="Arial"/>
          <w:sz w:val="24"/>
          <w:szCs w:val="24"/>
        </w:rPr>
        <w:t xml:space="preserve">de </w:t>
      </w:r>
      <w:r w:rsidRPr="006B67DC">
        <w:rPr>
          <w:rFonts w:ascii="Arial" w:eastAsia="Verdana" w:hAnsi="Arial" w:cs="Arial"/>
          <w:sz w:val="24"/>
          <w:szCs w:val="24"/>
        </w:rPr>
        <w:t xml:space="preserve">duración </w:t>
      </w:r>
    </w:p>
    <w:p w:rsidR="007F3423" w:rsidRDefault="007F3423" w:rsidP="006B67DC">
      <w:pPr>
        <w:pStyle w:val="Sinespaciado"/>
        <w:jc w:val="both"/>
        <w:rPr>
          <w:rFonts w:ascii="Arial" w:eastAsia="Verdana" w:hAnsi="Arial" w:cs="Arial"/>
          <w:sz w:val="24"/>
          <w:szCs w:val="24"/>
        </w:rPr>
      </w:pPr>
    </w:p>
    <w:p w:rsidR="007F3423" w:rsidRDefault="007F3423" w:rsidP="007F3423">
      <w:pPr>
        <w:pStyle w:val="Sinespaciado"/>
        <w:jc w:val="both"/>
        <w:rPr>
          <w:rFonts w:ascii="Arial" w:eastAsia="Verdana" w:hAnsi="Arial" w:cs="Arial"/>
          <w:sz w:val="24"/>
          <w:szCs w:val="24"/>
        </w:rPr>
      </w:pPr>
      <w:r w:rsidRPr="00397C98">
        <w:rPr>
          <w:rFonts w:ascii="Arial" w:eastAsia="Verdana" w:hAnsi="Arial" w:cs="Arial"/>
          <w:b/>
          <w:sz w:val="24"/>
          <w:szCs w:val="24"/>
        </w:rPr>
        <w:t>El componente de empleabilidad</w:t>
      </w:r>
      <w:r>
        <w:rPr>
          <w:rFonts w:ascii="Arial" w:eastAsia="Verdana" w:hAnsi="Arial" w:cs="Arial"/>
          <w:sz w:val="24"/>
          <w:szCs w:val="24"/>
        </w:rPr>
        <w:t xml:space="preserve"> pretende </w:t>
      </w:r>
      <w:r w:rsidRPr="007F3423">
        <w:rPr>
          <w:rFonts w:ascii="Arial" w:eastAsia="Verdana" w:hAnsi="Arial" w:cs="Arial"/>
          <w:sz w:val="24"/>
          <w:szCs w:val="24"/>
        </w:rPr>
        <w:t>que el beneficiario ingrese al mundo laboral, preferentemente con un contrato de trabajo</w:t>
      </w:r>
      <w:r>
        <w:rPr>
          <w:rFonts w:ascii="Arial" w:eastAsia="Verdana" w:hAnsi="Arial" w:cs="Arial"/>
          <w:sz w:val="24"/>
          <w:szCs w:val="24"/>
        </w:rPr>
        <w:t xml:space="preserve"> </w:t>
      </w:r>
      <w:r w:rsidRPr="007F3423">
        <w:rPr>
          <w:rFonts w:ascii="Arial" w:eastAsia="Verdana" w:hAnsi="Arial" w:cs="Arial"/>
          <w:sz w:val="24"/>
          <w:szCs w:val="24"/>
        </w:rPr>
        <w:t>luego de haber adquirido competencias en un oficio determinado.</w:t>
      </w:r>
    </w:p>
    <w:p w:rsidR="007F3423" w:rsidRPr="007F3423" w:rsidRDefault="007F3423" w:rsidP="007F3423">
      <w:pPr>
        <w:pStyle w:val="Sinespaciado"/>
        <w:jc w:val="both"/>
        <w:rPr>
          <w:rFonts w:ascii="Arial" w:eastAsia="Verdana" w:hAnsi="Arial" w:cs="Arial"/>
          <w:sz w:val="24"/>
          <w:szCs w:val="24"/>
        </w:rPr>
      </w:pPr>
    </w:p>
    <w:p w:rsidR="007F3423" w:rsidRDefault="007F3423" w:rsidP="007F3423">
      <w:pPr>
        <w:pStyle w:val="Sinespaciado"/>
        <w:jc w:val="both"/>
        <w:rPr>
          <w:rFonts w:ascii="Arial" w:eastAsia="Verdana" w:hAnsi="Arial" w:cs="Arial"/>
          <w:sz w:val="24"/>
          <w:szCs w:val="24"/>
        </w:rPr>
      </w:pPr>
      <w:r w:rsidRPr="007F3423">
        <w:rPr>
          <w:rFonts w:ascii="Arial" w:eastAsia="Verdana" w:hAnsi="Arial" w:cs="Arial"/>
          <w:sz w:val="24"/>
          <w:szCs w:val="24"/>
        </w:rPr>
        <w:t>Fase de práctica laboral: Se realiza un levantamiento de las empresas que pueden generar cupos para</w:t>
      </w:r>
      <w:r>
        <w:rPr>
          <w:rFonts w:ascii="Arial" w:eastAsia="Verdana" w:hAnsi="Arial" w:cs="Arial"/>
          <w:sz w:val="24"/>
          <w:szCs w:val="24"/>
        </w:rPr>
        <w:t xml:space="preserve"> </w:t>
      </w:r>
      <w:r w:rsidRPr="007F3423">
        <w:rPr>
          <w:rFonts w:ascii="Arial" w:eastAsia="Verdana" w:hAnsi="Arial" w:cs="Arial"/>
          <w:sz w:val="24"/>
          <w:szCs w:val="24"/>
        </w:rPr>
        <w:t>practicantes y que idealmente puedan ofrecer una opción concreta y permanente de inserción laboral.</w:t>
      </w:r>
    </w:p>
    <w:p w:rsidR="007F3423" w:rsidRDefault="007F3423" w:rsidP="007F3423">
      <w:pPr>
        <w:pStyle w:val="Sinespaciado"/>
        <w:jc w:val="both"/>
        <w:rPr>
          <w:rFonts w:ascii="Arial" w:eastAsia="Verdana" w:hAnsi="Arial" w:cs="Arial"/>
          <w:sz w:val="24"/>
          <w:szCs w:val="24"/>
        </w:rPr>
      </w:pPr>
    </w:p>
    <w:p w:rsidR="007F3423" w:rsidRDefault="002A4E9D" w:rsidP="007F3423">
      <w:pPr>
        <w:pStyle w:val="Sinespaciado"/>
        <w:jc w:val="both"/>
        <w:rPr>
          <w:rFonts w:ascii="Arial" w:eastAsia="Verdana" w:hAnsi="Arial" w:cs="Arial"/>
          <w:sz w:val="24"/>
          <w:szCs w:val="24"/>
        </w:rPr>
      </w:pPr>
      <w:r w:rsidRPr="00397C98">
        <w:rPr>
          <w:rFonts w:ascii="Arial" w:eastAsia="Verdana" w:hAnsi="Arial" w:cs="Arial"/>
          <w:b/>
          <w:sz w:val="24"/>
          <w:szCs w:val="24"/>
        </w:rPr>
        <w:t>Componente de emprendimiento</w:t>
      </w:r>
      <w:r>
        <w:rPr>
          <w:rFonts w:ascii="Arial" w:eastAsia="Verdana" w:hAnsi="Arial" w:cs="Arial"/>
          <w:sz w:val="24"/>
          <w:szCs w:val="24"/>
        </w:rPr>
        <w:t>, e</w:t>
      </w:r>
      <w:r w:rsidRPr="002A4E9D">
        <w:rPr>
          <w:rFonts w:ascii="Arial" w:eastAsia="Verdana" w:hAnsi="Arial" w:cs="Arial"/>
          <w:sz w:val="24"/>
          <w:szCs w:val="24"/>
        </w:rPr>
        <w:t>l objetivo es que</w:t>
      </w:r>
      <w:r>
        <w:rPr>
          <w:rFonts w:ascii="Arial" w:eastAsia="Verdana" w:hAnsi="Arial" w:cs="Arial"/>
          <w:sz w:val="24"/>
          <w:szCs w:val="24"/>
        </w:rPr>
        <w:t xml:space="preserve"> </w:t>
      </w:r>
      <w:r w:rsidRPr="002A4E9D">
        <w:rPr>
          <w:rFonts w:ascii="Arial" w:eastAsia="Verdana" w:hAnsi="Arial" w:cs="Arial"/>
          <w:sz w:val="24"/>
          <w:szCs w:val="24"/>
        </w:rPr>
        <w:t xml:space="preserve">el </w:t>
      </w:r>
      <w:r>
        <w:rPr>
          <w:rFonts w:ascii="Arial" w:eastAsia="Verdana" w:hAnsi="Arial" w:cs="Arial"/>
          <w:sz w:val="24"/>
          <w:szCs w:val="24"/>
        </w:rPr>
        <w:t xml:space="preserve">beneficiario </w:t>
      </w:r>
      <w:r w:rsidRPr="002A4E9D">
        <w:rPr>
          <w:rFonts w:ascii="Arial" w:eastAsia="Verdana" w:hAnsi="Arial" w:cs="Arial"/>
          <w:sz w:val="24"/>
          <w:szCs w:val="24"/>
        </w:rPr>
        <w:t>genere</w:t>
      </w:r>
      <w:r>
        <w:rPr>
          <w:rFonts w:ascii="Arial" w:eastAsia="Verdana" w:hAnsi="Arial" w:cs="Arial"/>
          <w:sz w:val="24"/>
          <w:szCs w:val="24"/>
        </w:rPr>
        <w:t xml:space="preserve"> o </w:t>
      </w:r>
      <w:r w:rsidRPr="002A4E9D">
        <w:rPr>
          <w:rFonts w:ascii="Arial" w:eastAsia="Verdana" w:hAnsi="Arial" w:cs="Arial"/>
          <w:sz w:val="24"/>
          <w:szCs w:val="24"/>
        </w:rPr>
        <w:t>fortalezca</w:t>
      </w:r>
      <w:r>
        <w:rPr>
          <w:rFonts w:ascii="Arial" w:eastAsia="Verdana" w:hAnsi="Arial" w:cs="Arial"/>
          <w:sz w:val="24"/>
          <w:szCs w:val="24"/>
        </w:rPr>
        <w:t xml:space="preserve"> un emprendimiento, </w:t>
      </w:r>
      <w:r w:rsidRPr="002A4E9D">
        <w:rPr>
          <w:rFonts w:ascii="Arial" w:eastAsia="Verdana" w:hAnsi="Arial" w:cs="Arial"/>
          <w:sz w:val="24"/>
          <w:szCs w:val="24"/>
        </w:rPr>
        <w:t>a través de la implementación de un plan de acción.</w:t>
      </w:r>
    </w:p>
    <w:p w:rsidR="002A4E9D" w:rsidRDefault="002A4E9D" w:rsidP="007F3423">
      <w:pPr>
        <w:pStyle w:val="Sinespaciado"/>
        <w:jc w:val="both"/>
        <w:rPr>
          <w:rFonts w:ascii="Arial" w:eastAsia="Verdana" w:hAnsi="Arial" w:cs="Arial"/>
          <w:sz w:val="24"/>
          <w:szCs w:val="24"/>
        </w:rPr>
      </w:pPr>
    </w:p>
    <w:p w:rsidR="002A4E9D" w:rsidRPr="002A4E9D" w:rsidRDefault="002A4E9D" w:rsidP="002A4E9D">
      <w:pPr>
        <w:pStyle w:val="Sinespaciado"/>
        <w:jc w:val="both"/>
        <w:rPr>
          <w:rFonts w:ascii="Arial" w:eastAsia="Verdana" w:hAnsi="Arial" w:cs="Arial"/>
          <w:sz w:val="24"/>
          <w:szCs w:val="24"/>
        </w:rPr>
      </w:pPr>
      <w:r w:rsidRPr="00397C98">
        <w:rPr>
          <w:rFonts w:ascii="Arial" w:eastAsia="Verdana" w:hAnsi="Arial" w:cs="Arial"/>
          <w:b/>
          <w:sz w:val="24"/>
          <w:szCs w:val="24"/>
        </w:rPr>
        <w:t>Componente de pasantía</w:t>
      </w:r>
      <w:r>
        <w:rPr>
          <w:rFonts w:ascii="Arial" w:eastAsia="Verdana" w:hAnsi="Arial" w:cs="Arial"/>
          <w:sz w:val="24"/>
          <w:szCs w:val="24"/>
        </w:rPr>
        <w:t xml:space="preserve">, </w:t>
      </w:r>
      <w:r w:rsidR="007D43F8">
        <w:rPr>
          <w:rFonts w:ascii="Arial" w:eastAsia="Verdana" w:hAnsi="Arial" w:cs="Arial"/>
          <w:sz w:val="24"/>
          <w:szCs w:val="24"/>
        </w:rPr>
        <w:t>e</w:t>
      </w:r>
      <w:r w:rsidRPr="002A4E9D">
        <w:rPr>
          <w:rFonts w:ascii="Arial" w:eastAsia="Verdana" w:hAnsi="Arial" w:cs="Arial"/>
          <w:sz w:val="24"/>
          <w:szCs w:val="24"/>
        </w:rPr>
        <w:t xml:space="preserve">l objetivo es que el beneficiario se capacite </w:t>
      </w:r>
      <w:r w:rsidR="00E451B8" w:rsidRPr="002A4E9D">
        <w:rPr>
          <w:rFonts w:ascii="Arial" w:eastAsia="Verdana" w:hAnsi="Arial" w:cs="Arial"/>
          <w:sz w:val="24"/>
          <w:szCs w:val="24"/>
        </w:rPr>
        <w:t xml:space="preserve">en </w:t>
      </w:r>
      <w:r w:rsidR="00E451B8">
        <w:rPr>
          <w:rFonts w:ascii="Arial" w:eastAsia="Verdana" w:hAnsi="Arial" w:cs="Arial"/>
          <w:sz w:val="24"/>
          <w:szCs w:val="24"/>
        </w:rPr>
        <w:t>temáticas</w:t>
      </w:r>
      <w:r w:rsidRPr="002A4E9D">
        <w:rPr>
          <w:rFonts w:ascii="Arial" w:eastAsia="Verdana" w:hAnsi="Arial" w:cs="Arial"/>
          <w:sz w:val="24"/>
          <w:szCs w:val="24"/>
        </w:rPr>
        <w:t xml:space="preserve"> específicas necesarias para aumentar sus habilidades para</w:t>
      </w:r>
      <w:r w:rsidR="007D43F8">
        <w:rPr>
          <w:rFonts w:ascii="Arial" w:eastAsia="Verdana" w:hAnsi="Arial" w:cs="Arial"/>
          <w:sz w:val="24"/>
          <w:szCs w:val="24"/>
        </w:rPr>
        <w:t xml:space="preserve"> </w:t>
      </w:r>
      <w:r w:rsidRPr="002A4E9D">
        <w:rPr>
          <w:rFonts w:ascii="Arial" w:eastAsia="Verdana" w:hAnsi="Arial" w:cs="Arial"/>
          <w:sz w:val="24"/>
          <w:szCs w:val="24"/>
        </w:rPr>
        <w:t>una mayor ventaja competitiva laboral, es decir,</w:t>
      </w:r>
      <w:r w:rsidR="007D43F8">
        <w:rPr>
          <w:rFonts w:ascii="Arial" w:eastAsia="Verdana" w:hAnsi="Arial" w:cs="Arial"/>
          <w:sz w:val="24"/>
          <w:szCs w:val="24"/>
        </w:rPr>
        <w:t xml:space="preserve"> </w:t>
      </w:r>
      <w:r w:rsidRPr="002A4E9D">
        <w:rPr>
          <w:rFonts w:ascii="Arial" w:eastAsia="Verdana" w:hAnsi="Arial" w:cs="Arial"/>
          <w:sz w:val="24"/>
          <w:szCs w:val="24"/>
        </w:rPr>
        <w:t>el beneficiario logrará obtener</w:t>
      </w:r>
      <w:r w:rsidR="007D43F8">
        <w:rPr>
          <w:rFonts w:ascii="Arial" w:eastAsia="Verdana" w:hAnsi="Arial" w:cs="Arial"/>
          <w:sz w:val="24"/>
          <w:szCs w:val="24"/>
        </w:rPr>
        <w:t xml:space="preserve"> </w:t>
      </w:r>
      <w:r w:rsidRPr="002A4E9D">
        <w:rPr>
          <w:rFonts w:ascii="Arial" w:eastAsia="Verdana" w:hAnsi="Arial" w:cs="Arial"/>
          <w:sz w:val="24"/>
          <w:szCs w:val="24"/>
        </w:rPr>
        <w:t>un mayor perfeccionamiento para</w:t>
      </w:r>
      <w:r w:rsidR="007D43F8">
        <w:rPr>
          <w:rFonts w:ascii="Arial" w:eastAsia="Verdana" w:hAnsi="Arial" w:cs="Arial"/>
          <w:sz w:val="24"/>
          <w:szCs w:val="24"/>
        </w:rPr>
        <w:t xml:space="preserve"> </w:t>
      </w:r>
      <w:r w:rsidRPr="002A4E9D">
        <w:rPr>
          <w:rFonts w:ascii="Arial" w:eastAsia="Verdana" w:hAnsi="Arial" w:cs="Arial"/>
          <w:sz w:val="24"/>
          <w:szCs w:val="24"/>
        </w:rPr>
        <w:t>las áreas laborales formales que requieren los demandantes de empleos.</w:t>
      </w:r>
    </w:p>
    <w:p w:rsidR="009F1559" w:rsidRDefault="009F1559" w:rsidP="002A4E9D">
      <w:pPr>
        <w:pStyle w:val="Sinespaciado"/>
        <w:jc w:val="both"/>
        <w:rPr>
          <w:rFonts w:ascii="Arial" w:eastAsia="Verdana" w:hAnsi="Arial" w:cs="Arial"/>
          <w:sz w:val="24"/>
          <w:szCs w:val="24"/>
        </w:rPr>
      </w:pPr>
    </w:p>
    <w:p w:rsidR="002A4E9D" w:rsidRDefault="002A4E9D" w:rsidP="002A4E9D">
      <w:pPr>
        <w:pStyle w:val="Sinespaciado"/>
        <w:jc w:val="both"/>
        <w:rPr>
          <w:rFonts w:ascii="Arial" w:eastAsia="Verdana" w:hAnsi="Arial" w:cs="Arial"/>
          <w:sz w:val="24"/>
          <w:szCs w:val="24"/>
        </w:rPr>
      </w:pPr>
      <w:proofErr w:type="gramStart"/>
      <w:r w:rsidRPr="002A4E9D">
        <w:rPr>
          <w:rFonts w:ascii="Arial" w:eastAsia="Verdana" w:hAnsi="Arial" w:cs="Arial"/>
          <w:sz w:val="24"/>
          <w:szCs w:val="24"/>
        </w:rPr>
        <w:t>Cupos :</w:t>
      </w:r>
      <w:proofErr w:type="gramEnd"/>
      <w:r w:rsidR="004521EC">
        <w:rPr>
          <w:rFonts w:ascii="Arial" w:eastAsia="Verdana" w:hAnsi="Arial" w:cs="Arial"/>
          <w:sz w:val="24"/>
          <w:szCs w:val="24"/>
        </w:rPr>
        <w:t xml:space="preserve"> </w:t>
      </w:r>
      <w:r w:rsidRPr="002A4E9D">
        <w:rPr>
          <w:rFonts w:ascii="Arial" w:eastAsia="Verdana" w:hAnsi="Arial" w:cs="Arial"/>
          <w:sz w:val="24"/>
          <w:szCs w:val="24"/>
        </w:rPr>
        <w:t>1</w:t>
      </w:r>
      <w:r w:rsidR="004521EC">
        <w:rPr>
          <w:rFonts w:ascii="Arial" w:eastAsia="Verdana" w:hAnsi="Arial" w:cs="Arial"/>
          <w:sz w:val="24"/>
          <w:szCs w:val="24"/>
        </w:rPr>
        <w:t xml:space="preserve"> </w:t>
      </w:r>
      <w:r w:rsidRPr="002A4E9D">
        <w:rPr>
          <w:rFonts w:ascii="Arial" w:eastAsia="Verdana" w:hAnsi="Arial" w:cs="Arial"/>
          <w:sz w:val="24"/>
          <w:szCs w:val="24"/>
        </w:rPr>
        <w:t>por comuna, en caso de no tener</w:t>
      </w:r>
      <w:r w:rsidR="009F1559">
        <w:rPr>
          <w:rFonts w:ascii="Arial" w:eastAsia="Verdana" w:hAnsi="Arial" w:cs="Arial"/>
          <w:sz w:val="24"/>
          <w:szCs w:val="24"/>
        </w:rPr>
        <w:t xml:space="preserve"> </w:t>
      </w:r>
      <w:r w:rsidRPr="002A4E9D">
        <w:rPr>
          <w:rFonts w:ascii="Arial" w:eastAsia="Verdana" w:hAnsi="Arial" w:cs="Arial"/>
          <w:sz w:val="24"/>
          <w:szCs w:val="24"/>
        </w:rPr>
        <w:t xml:space="preserve">postulante en alguna </w:t>
      </w:r>
      <w:r w:rsidR="009F1559">
        <w:rPr>
          <w:rFonts w:ascii="Arial" w:eastAsia="Verdana" w:hAnsi="Arial" w:cs="Arial"/>
          <w:sz w:val="24"/>
          <w:szCs w:val="24"/>
        </w:rPr>
        <w:t>de las</w:t>
      </w:r>
      <w:r w:rsidRPr="002A4E9D">
        <w:rPr>
          <w:rFonts w:ascii="Arial" w:eastAsia="Verdana" w:hAnsi="Arial" w:cs="Arial"/>
          <w:sz w:val="24"/>
          <w:szCs w:val="24"/>
        </w:rPr>
        <w:t xml:space="preserve"> comunas, podrá redistribuirse </w:t>
      </w:r>
      <w:r w:rsidR="009F1559">
        <w:rPr>
          <w:rFonts w:ascii="Arial" w:eastAsia="Verdana" w:hAnsi="Arial" w:cs="Arial"/>
          <w:sz w:val="24"/>
          <w:szCs w:val="24"/>
        </w:rPr>
        <w:t xml:space="preserve">primero </w:t>
      </w:r>
      <w:r w:rsidRPr="002A4E9D">
        <w:rPr>
          <w:rFonts w:ascii="Arial" w:eastAsia="Verdana" w:hAnsi="Arial" w:cs="Arial"/>
          <w:sz w:val="24"/>
          <w:szCs w:val="24"/>
        </w:rPr>
        <w:t>en la provincia</w:t>
      </w:r>
      <w:r w:rsidR="009F1559">
        <w:rPr>
          <w:rFonts w:ascii="Arial" w:eastAsia="Verdana" w:hAnsi="Arial" w:cs="Arial"/>
          <w:sz w:val="24"/>
          <w:szCs w:val="24"/>
        </w:rPr>
        <w:t xml:space="preserve"> </w:t>
      </w:r>
      <w:r w:rsidRPr="002A4E9D">
        <w:rPr>
          <w:rFonts w:ascii="Arial" w:eastAsia="Verdana" w:hAnsi="Arial" w:cs="Arial"/>
          <w:sz w:val="24"/>
          <w:szCs w:val="24"/>
        </w:rPr>
        <w:t>correspondiente</w:t>
      </w:r>
      <w:r w:rsidR="001165B7">
        <w:rPr>
          <w:rFonts w:ascii="Arial" w:eastAsia="Verdana" w:hAnsi="Arial" w:cs="Arial"/>
          <w:sz w:val="24"/>
          <w:szCs w:val="24"/>
        </w:rPr>
        <w:t xml:space="preserve"> </w:t>
      </w:r>
      <w:r w:rsidRPr="002A4E9D">
        <w:rPr>
          <w:rFonts w:ascii="Arial" w:eastAsia="Verdana" w:hAnsi="Arial" w:cs="Arial"/>
          <w:sz w:val="24"/>
          <w:szCs w:val="24"/>
        </w:rPr>
        <w:t>y</w:t>
      </w:r>
      <w:r w:rsidR="001165B7">
        <w:rPr>
          <w:rFonts w:ascii="Arial" w:eastAsia="Verdana" w:hAnsi="Arial" w:cs="Arial"/>
          <w:sz w:val="24"/>
          <w:szCs w:val="24"/>
        </w:rPr>
        <w:t xml:space="preserve"> </w:t>
      </w:r>
      <w:r w:rsidRPr="002A4E9D">
        <w:rPr>
          <w:rFonts w:ascii="Arial" w:eastAsia="Verdana" w:hAnsi="Arial" w:cs="Arial"/>
          <w:sz w:val="24"/>
          <w:szCs w:val="24"/>
        </w:rPr>
        <w:t>luego en la región.</w:t>
      </w:r>
    </w:p>
    <w:p w:rsidR="006B67DC" w:rsidRPr="001165B7" w:rsidRDefault="006B67DC" w:rsidP="006B67DC">
      <w:pPr>
        <w:pStyle w:val="Sinespaciado"/>
        <w:jc w:val="both"/>
        <w:rPr>
          <w:rFonts w:ascii="Arial" w:eastAsia="Verdana" w:hAnsi="Arial" w:cs="Arial"/>
          <w:sz w:val="24"/>
          <w:szCs w:val="24"/>
        </w:rPr>
      </w:pPr>
    </w:p>
    <w:p w:rsidR="001165B7" w:rsidRPr="00F64F40" w:rsidRDefault="001165B7" w:rsidP="00F64F40">
      <w:pPr>
        <w:pStyle w:val="Sinespaciado"/>
        <w:jc w:val="both"/>
        <w:rPr>
          <w:rFonts w:ascii="Arial" w:eastAsia="Verdana" w:hAnsi="Arial" w:cs="Arial"/>
          <w:sz w:val="24"/>
          <w:szCs w:val="24"/>
        </w:rPr>
      </w:pPr>
      <w:r w:rsidRPr="00F64F40">
        <w:rPr>
          <w:rFonts w:ascii="Arial" w:eastAsia="Verdana" w:hAnsi="Arial" w:cs="Arial"/>
          <w:sz w:val="24"/>
          <w:szCs w:val="24"/>
        </w:rPr>
        <w:t>Los recursos no utilizados en alguna de las comunas de la región, serán redistribuidos en primera instancia en la provincia respectiva y</w:t>
      </w:r>
      <w:r w:rsidR="008E3188" w:rsidRPr="00F64F40">
        <w:rPr>
          <w:rFonts w:ascii="Arial" w:eastAsia="Verdana" w:hAnsi="Arial" w:cs="Arial"/>
          <w:sz w:val="24"/>
          <w:szCs w:val="24"/>
        </w:rPr>
        <w:t xml:space="preserve"> </w:t>
      </w:r>
      <w:r w:rsidRPr="00F64F40">
        <w:rPr>
          <w:rFonts w:ascii="Arial" w:eastAsia="Verdana" w:hAnsi="Arial" w:cs="Arial"/>
          <w:sz w:val="24"/>
          <w:szCs w:val="24"/>
        </w:rPr>
        <w:t>en caso de quedar recursos en el resto</w:t>
      </w:r>
      <w:r w:rsidR="008E3188" w:rsidRPr="00F64F40">
        <w:rPr>
          <w:rFonts w:ascii="Arial" w:eastAsia="Verdana" w:hAnsi="Arial" w:cs="Arial"/>
          <w:sz w:val="24"/>
          <w:szCs w:val="24"/>
        </w:rPr>
        <w:t xml:space="preserve"> </w:t>
      </w:r>
      <w:r w:rsidRPr="00F64F40">
        <w:rPr>
          <w:rFonts w:ascii="Arial" w:eastAsia="Verdana" w:hAnsi="Arial" w:cs="Arial"/>
          <w:sz w:val="24"/>
          <w:szCs w:val="24"/>
        </w:rPr>
        <w:t>de la región.</w:t>
      </w:r>
    </w:p>
    <w:p w:rsidR="008E3188" w:rsidRPr="00F64F40" w:rsidRDefault="008E3188" w:rsidP="00F64F40">
      <w:pPr>
        <w:pStyle w:val="Sinespaciado"/>
        <w:jc w:val="both"/>
        <w:rPr>
          <w:rFonts w:ascii="Arial" w:eastAsia="Verdana" w:hAnsi="Arial" w:cs="Arial"/>
          <w:sz w:val="24"/>
          <w:szCs w:val="24"/>
        </w:rPr>
      </w:pPr>
    </w:p>
    <w:p w:rsidR="008E3188" w:rsidRPr="00F64F40" w:rsidRDefault="008E3188" w:rsidP="00F64F40">
      <w:pPr>
        <w:pStyle w:val="Sinespaciado"/>
        <w:jc w:val="both"/>
        <w:rPr>
          <w:rFonts w:ascii="Arial" w:eastAsia="Verdana" w:hAnsi="Arial" w:cs="Arial"/>
          <w:sz w:val="24"/>
          <w:szCs w:val="24"/>
        </w:rPr>
      </w:pPr>
    </w:p>
    <w:p w:rsidR="008E3188" w:rsidRPr="00F64F40" w:rsidRDefault="008E3188" w:rsidP="00F64F40">
      <w:pPr>
        <w:pStyle w:val="Sinespaciado"/>
        <w:jc w:val="both"/>
        <w:rPr>
          <w:rFonts w:ascii="Arial" w:eastAsia="Verdana" w:hAnsi="Arial" w:cs="Arial"/>
          <w:sz w:val="24"/>
          <w:szCs w:val="24"/>
        </w:rPr>
      </w:pPr>
    </w:p>
    <w:p w:rsidR="008E3188" w:rsidRPr="00F64F40" w:rsidRDefault="008E3188" w:rsidP="00F64F40">
      <w:pPr>
        <w:pStyle w:val="Sinespaciado"/>
        <w:jc w:val="both"/>
        <w:rPr>
          <w:rFonts w:ascii="Arial" w:eastAsia="Verdana" w:hAnsi="Arial" w:cs="Arial"/>
          <w:sz w:val="24"/>
          <w:szCs w:val="24"/>
        </w:rPr>
      </w:pPr>
    </w:p>
    <w:p w:rsidR="001165B7" w:rsidRPr="00F64F40" w:rsidRDefault="001165B7" w:rsidP="00F64F40">
      <w:pPr>
        <w:pStyle w:val="Sinespaciado"/>
        <w:jc w:val="both"/>
        <w:rPr>
          <w:rFonts w:ascii="Arial" w:eastAsia="Verdana" w:hAnsi="Arial" w:cs="Arial"/>
          <w:sz w:val="24"/>
          <w:szCs w:val="24"/>
        </w:rPr>
      </w:pPr>
      <w:r w:rsidRPr="00F64F40">
        <w:rPr>
          <w:rFonts w:ascii="Arial" w:eastAsia="Verdana" w:hAnsi="Arial" w:cs="Arial"/>
          <w:sz w:val="24"/>
          <w:szCs w:val="24"/>
        </w:rPr>
        <w:t>Articulación con Municipalidades, principalmente para levantamiento de antecedentes respecto a</w:t>
      </w:r>
      <w:r w:rsidR="008E3188" w:rsidRPr="00F64F40">
        <w:rPr>
          <w:rFonts w:ascii="Arial" w:eastAsia="Verdana" w:hAnsi="Arial" w:cs="Arial"/>
          <w:sz w:val="24"/>
          <w:szCs w:val="24"/>
        </w:rPr>
        <w:t xml:space="preserve"> </w:t>
      </w:r>
      <w:r w:rsidRPr="00F64F40">
        <w:rPr>
          <w:rFonts w:ascii="Arial" w:eastAsia="Verdana" w:hAnsi="Arial" w:cs="Arial"/>
          <w:sz w:val="24"/>
          <w:szCs w:val="24"/>
        </w:rPr>
        <w:t xml:space="preserve">la </w:t>
      </w:r>
      <w:r w:rsidR="00EE5B0C" w:rsidRPr="00F64F40">
        <w:rPr>
          <w:rFonts w:ascii="Arial" w:eastAsia="Verdana" w:hAnsi="Arial" w:cs="Arial"/>
          <w:sz w:val="24"/>
          <w:szCs w:val="24"/>
        </w:rPr>
        <w:t xml:space="preserve">diversidad </w:t>
      </w:r>
      <w:r w:rsidR="008E3188" w:rsidRPr="00F64F40">
        <w:rPr>
          <w:rFonts w:ascii="Arial" w:eastAsia="Verdana" w:hAnsi="Arial" w:cs="Arial"/>
          <w:sz w:val="24"/>
          <w:szCs w:val="24"/>
        </w:rPr>
        <w:t>rural.</w:t>
      </w:r>
    </w:p>
    <w:p w:rsidR="00EE5B0C" w:rsidRPr="00F64F40" w:rsidRDefault="00EE5B0C" w:rsidP="00F64F40">
      <w:pPr>
        <w:pStyle w:val="Sinespaciado"/>
        <w:jc w:val="both"/>
        <w:rPr>
          <w:rFonts w:ascii="Arial" w:eastAsia="Verdana" w:hAnsi="Arial" w:cs="Arial"/>
          <w:sz w:val="24"/>
          <w:szCs w:val="24"/>
        </w:rPr>
      </w:pPr>
    </w:p>
    <w:p w:rsidR="00DD3D73" w:rsidRPr="00F64F40" w:rsidRDefault="001165B7" w:rsidP="00F64F40">
      <w:pPr>
        <w:pStyle w:val="Sinespaciado"/>
        <w:jc w:val="both"/>
        <w:rPr>
          <w:rFonts w:ascii="Arial" w:eastAsia="Verdana" w:hAnsi="Arial" w:cs="Arial"/>
          <w:sz w:val="24"/>
          <w:szCs w:val="24"/>
        </w:rPr>
      </w:pPr>
      <w:r w:rsidRPr="00F64F40">
        <w:rPr>
          <w:rFonts w:ascii="Arial" w:eastAsia="Verdana" w:hAnsi="Arial" w:cs="Arial"/>
          <w:sz w:val="24"/>
          <w:szCs w:val="24"/>
        </w:rPr>
        <w:t xml:space="preserve">Articulación con </w:t>
      </w:r>
      <w:proofErr w:type="spellStart"/>
      <w:r w:rsidRPr="00F64F40">
        <w:rPr>
          <w:rFonts w:ascii="Arial" w:eastAsia="Verdana" w:hAnsi="Arial" w:cs="Arial"/>
          <w:sz w:val="24"/>
          <w:szCs w:val="24"/>
        </w:rPr>
        <w:t>Sence</w:t>
      </w:r>
      <w:proofErr w:type="spellEnd"/>
      <w:r w:rsidRPr="00F64F40">
        <w:rPr>
          <w:rFonts w:ascii="Arial" w:eastAsia="Verdana" w:hAnsi="Arial" w:cs="Arial"/>
          <w:sz w:val="24"/>
          <w:szCs w:val="24"/>
        </w:rPr>
        <w:t xml:space="preserve"> para</w:t>
      </w:r>
      <w:r w:rsidR="00EE5B0C" w:rsidRPr="00F64F40">
        <w:rPr>
          <w:rFonts w:ascii="Arial" w:eastAsia="Verdana" w:hAnsi="Arial" w:cs="Arial"/>
          <w:sz w:val="24"/>
          <w:szCs w:val="24"/>
        </w:rPr>
        <w:t xml:space="preserve"> </w:t>
      </w:r>
      <w:r w:rsidRPr="00F64F40">
        <w:rPr>
          <w:rFonts w:ascii="Arial" w:eastAsia="Verdana" w:hAnsi="Arial" w:cs="Arial"/>
          <w:sz w:val="24"/>
          <w:szCs w:val="24"/>
        </w:rPr>
        <w:t>levantamiento línea base y</w:t>
      </w:r>
      <w:r w:rsidR="00EE5B0C" w:rsidRPr="00F64F40">
        <w:rPr>
          <w:rFonts w:ascii="Arial" w:eastAsia="Verdana" w:hAnsi="Arial" w:cs="Arial"/>
          <w:sz w:val="24"/>
          <w:szCs w:val="24"/>
        </w:rPr>
        <w:t xml:space="preserve"> </w:t>
      </w:r>
      <w:r w:rsidRPr="00F64F40">
        <w:rPr>
          <w:rFonts w:ascii="Arial" w:eastAsia="Verdana" w:hAnsi="Arial" w:cs="Arial"/>
          <w:sz w:val="24"/>
          <w:szCs w:val="24"/>
        </w:rPr>
        <w:t>el Ministerio</w:t>
      </w:r>
      <w:r w:rsidR="00EE5B0C" w:rsidRPr="00F64F40">
        <w:rPr>
          <w:rFonts w:ascii="Arial" w:eastAsia="Verdana" w:hAnsi="Arial" w:cs="Arial"/>
          <w:sz w:val="24"/>
          <w:szCs w:val="24"/>
        </w:rPr>
        <w:t xml:space="preserve"> </w:t>
      </w:r>
      <w:r w:rsidRPr="00F64F40">
        <w:rPr>
          <w:rFonts w:ascii="Arial" w:eastAsia="Verdana" w:hAnsi="Arial" w:cs="Arial"/>
          <w:sz w:val="24"/>
          <w:szCs w:val="24"/>
        </w:rPr>
        <w:t xml:space="preserve">de Agricultura </w:t>
      </w:r>
      <w:r w:rsidR="00EE5B0C" w:rsidRPr="00F64F40">
        <w:rPr>
          <w:rFonts w:ascii="Arial" w:eastAsia="Verdana" w:hAnsi="Arial" w:cs="Arial"/>
          <w:sz w:val="24"/>
          <w:szCs w:val="24"/>
        </w:rPr>
        <w:t xml:space="preserve">(jóvenes </w:t>
      </w:r>
      <w:r w:rsidRPr="00F64F40">
        <w:rPr>
          <w:rFonts w:ascii="Arial" w:eastAsia="Verdana" w:hAnsi="Arial" w:cs="Arial"/>
          <w:sz w:val="24"/>
          <w:szCs w:val="24"/>
        </w:rPr>
        <w:t xml:space="preserve">preferentemente de </w:t>
      </w:r>
      <w:r w:rsidR="00D82D14" w:rsidRPr="00F64F40">
        <w:rPr>
          <w:rFonts w:ascii="Arial" w:eastAsia="Verdana" w:hAnsi="Arial" w:cs="Arial"/>
          <w:sz w:val="24"/>
          <w:szCs w:val="24"/>
        </w:rPr>
        <w:t xml:space="preserve">comunidades </w:t>
      </w:r>
      <w:r w:rsidRPr="00F64F40">
        <w:rPr>
          <w:rFonts w:ascii="Arial" w:eastAsia="Verdana" w:hAnsi="Arial" w:cs="Arial"/>
          <w:sz w:val="24"/>
          <w:szCs w:val="24"/>
        </w:rPr>
        <w:t>indígenas y</w:t>
      </w:r>
      <w:r w:rsidR="00EE5B0C" w:rsidRPr="00F64F40">
        <w:rPr>
          <w:rFonts w:ascii="Arial" w:eastAsia="Verdana" w:hAnsi="Arial" w:cs="Arial"/>
          <w:sz w:val="24"/>
          <w:szCs w:val="24"/>
        </w:rPr>
        <w:t xml:space="preserve"> </w:t>
      </w:r>
      <w:r w:rsidRPr="00F64F40">
        <w:rPr>
          <w:rFonts w:ascii="Arial" w:eastAsia="Verdana" w:hAnsi="Arial" w:cs="Arial"/>
          <w:sz w:val="24"/>
          <w:szCs w:val="24"/>
        </w:rPr>
        <w:t>rurales).</w:t>
      </w:r>
    </w:p>
    <w:p w:rsidR="00D82D14" w:rsidRPr="00F64F40" w:rsidRDefault="00D82D14" w:rsidP="00F64F40">
      <w:pPr>
        <w:pStyle w:val="Sinespaciado"/>
        <w:jc w:val="both"/>
        <w:rPr>
          <w:rFonts w:ascii="Arial" w:eastAsia="Verdana" w:hAnsi="Arial" w:cs="Arial"/>
          <w:sz w:val="24"/>
          <w:szCs w:val="24"/>
        </w:rPr>
      </w:pPr>
    </w:p>
    <w:p w:rsidR="00DD3D73" w:rsidRPr="00F64F40" w:rsidRDefault="00D82D14" w:rsidP="00F64F40">
      <w:pPr>
        <w:pStyle w:val="Sinespaciado"/>
        <w:jc w:val="both"/>
        <w:rPr>
          <w:rFonts w:ascii="Arial" w:eastAsia="Verdana" w:hAnsi="Arial" w:cs="Arial"/>
          <w:sz w:val="24"/>
          <w:szCs w:val="24"/>
        </w:rPr>
      </w:pPr>
      <w:r w:rsidRPr="00F64F40">
        <w:rPr>
          <w:rFonts w:ascii="Arial" w:eastAsia="Verdana" w:hAnsi="Arial" w:cs="Arial"/>
          <w:sz w:val="24"/>
          <w:szCs w:val="24"/>
        </w:rPr>
        <w:t>Se estima que el número de beneficiarios directos será de 186.</w:t>
      </w:r>
    </w:p>
    <w:p w:rsidR="00D82D14" w:rsidRPr="00F64F40" w:rsidRDefault="00D82D14" w:rsidP="00F64F40">
      <w:pPr>
        <w:pStyle w:val="Sinespaciado"/>
        <w:jc w:val="both"/>
        <w:rPr>
          <w:rFonts w:ascii="Arial" w:eastAsia="Verdana" w:hAnsi="Arial" w:cs="Arial"/>
          <w:sz w:val="24"/>
          <w:szCs w:val="24"/>
        </w:rPr>
      </w:pPr>
    </w:p>
    <w:p w:rsidR="00D82D14" w:rsidRPr="00F64F40" w:rsidRDefault="00D82D14" w:rsidP="00F64F40">
      <w:pPr>
        <w:pStyle w:val="Sinespaciado"/>
        <w:jc w:val="both"/>
        <w:rPr>
          <w:rFonts w:ascii="Arial" w:eastAsia="Verdana" w:hAnsi="Arial" w:cs="Arial"/>
          <w:sz w:val="24"/>
          <w:szCs w:val="24"/>
        </w:rPr>
      </w:pPr>
      <w:r w:rsidRPr="00F64F40">
        <w:rPr>
          <w:rFonts w:ascii="Arial" w:eastAsia="Verdana" w:hAnsi="Arial" w:cs="Arial"/>
          <w:sz w:val="24"/>
          <w:szCs w:val="24"/>
        </w:rPr>
        <w:t xml:space="preserve">Se solicita al Consejo Regional de Los Ríos, aprobar aumento de presupuesto por </w:t>
      </w:r>
      <w:r w:rsidR="00226596" w:rsidRPr="00F64F40">
        <w:rPr>
          <w:rFonts w:ascii="Arial" w:eastAsia="Verdana" w:hAnsi="Arial" w:cs="Arial"/>
          <w:sz w:val="24"/>
          <w:szCs w:val="24"/>
        </w:rPr>
        <w:t>350 millones, de modo tal de disponer de un total de 600 millones para la implementación del programa</w:t>
      </w:r>
      <w:r w:rsidR="007D2D7E" w:rsidRPr="00F64F40">
        <w:rPr>
          <w:rFonts w:ascii="Arial" w:eastAsia="Verdana" w:hAnsi="Arial" w:cs="Arial"/>
          <w:sz w:val="24"/>
          <w:szCs w:val="24"/>
        </w:rPr>
        <w:t xml:space="preserve"> Empleabilidad y emprendimiento para jóvenes</w:t>
      </w:r>
      <w:r w:rsidR="00226596" w:rsidRPr="00F64F40">
        <w:rPr>
          <w:rFonts w:ascii="Arial" w:eastAsia="Verdana" w:hAnsi="Arial" w:cs="Arial"/>
          <w:sz w:val="24"/>
          <w:szCs w:val="24"/>
        </w:rPr>
        <w:t>. En presupuesto FNDR 2022 figuran con</w:t>
      </w:r>
      <w:r w:rsidR="00941662" w:rsidRPr="00F64F40">
        <w:rPr>
          <w:rFonts w:ascii="Arial" w:eastAsia="Verdana" w:hAnsi="Arial" w:cs="Arial"/>
          <w:sz w:val="24"/>
          <w:szCs w:val="24"/>
        </w:rPr>
        <w:t xml:space="preserve"> un valor total de 250 millones, y un nombre distinto, empleabilidad y emprendimiento de mujeres y jóvenes.</w:t>
      </w:r>
    </w:p>
    <w:p w:rsidR="00941662" w:rsidRPr="00F64F40" w:rsidRDefault="00941662" w:rsidP="00F64F40">
      <w:pPr>
        <w:pStyle w:val="Sinespaciado"/>
        <w:jc w:val="both"/>
        <w:rPr>
          <w:rFonts w:ascii="Arial" w:eastAsia="Verdana" w:hAnsi="Arial" w:cs="Arial"/>
          <w:sz w:val="24"/>
          <w:szCs w:val="24"/>
        </w:rPr>
      </w:pPr>
    </w:p>
    <w:p w:rsidR="00941662" w:rsidRPr="00AD5CAC" w:rsidRDefault="00AD5CAC" w:rsidP="00AD5CAC">
      <w:pPr>
        <w:pStyle w:val="Sinespaciado"/>
        <w:jc w:val="both"/>
        <w:rPr>
          <w:rFonts w:ascii="Arial" w:eastAsia="Verdana" w:hAnsi="Arial" w:cs="Arial"/>
          <w:b/>
          <w:sz w:val="24"/>
          <w:szCs w:val="24"/>
        </w:rPr>
      </w:pPr>
      <w:r w:rsidRPr="00AD5CAC">
        <w:rPr>
          <w:rFonts w:ascii="Arial" w:eastAsia="Verdana" w:hAnsi="Arial" w:cs="Arial"/>
          <w:b/>
          <w:sz w:val="24"/>
          <w:szCs w:val="24"/>
        </w:rPr>
        <w:t>Votación: Se recomienda por unanimidad para ser presentado al pleno del consejo</w:t>
      </w:r>
    </w:p>
    <w:p w:rsidR="00941662" w:rsidRDefault="00941662" w:rsidP="00243366">
      <w:pPr>
        <w:spacing w:after="0" w:line="276" w:lineRule="auto"/>
        <w:jc w:val="both"/>
        <w:rPr>
          <w:rFonts w:ascii="Verdana" w:eastAsia="Verdana" w:hAnsi="Verdana" w:cs="Verdana"/>
          <w:sz w:val="20"/>
        </w:rPr>
      </w:pPr>
    </w:p>
    <w:p w:rsidR="00226596" w:rsidRDefault="00226596" w:rsidP="00243366">
      <w:pPr>
        <w:spacing w:after="0" w:line="276" w:lineRule="auto"/>
        <w:jc w:val="both"/>
        <w:rPr>
          <w:rFonts w:ascii="Verdana" w:eastAsia="Verdana" w:hAnsi="Verdana" w:cs="Verdana"/>
          <w:sz w:val="20"/>
        </w:rPr>
      </w:pPr>
    </w:p>
    <w:p w:rsidR="00226596" w:rsidRDefault="00226596"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DD3D73" w:rsidRDefault="00DD3D73"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941662" w:rsidRDefault="00941662" w:rsidP="00243366">
      <w:pPr>
        <w:spacing w:after="0" w:line="276" w:lineRule="auto"/>
        <w:jc w:val="both"/>
        <w:rPr>
          <w:rFonts w:ascii="Verdana" w:eastAsia="Verdana" w:hAnsi="Verdana" w:cs="Verdana"/>
          <w:b/>
          <w:sz w:val="20"/>
          <w:u w:val="single"/>
        </w:rPr>
      </w:pPr>
    </w:p>
    <w:p w:rsidR="00E451B8" w:rsidRDefault="00E451B8" w:rsidP="00243366">
      <w:pPr>
        <w:spacing w:after="0" w:line="276" w:lineRule="auto"/>
        <w:jc w:val="both"/>
        <w:rPr>
          <w:rFonts w:ascii="Verdana" w:eastAsia="Verdana" w:hAnsi="Verdana" w:cs="Verdana"/>
          <w:b/>
          <w:sz w:val="20"/>
          <w:u w:val="single"/>
        </w:rPr>
      </w:pPr>
    </w:p>
    <w:p w:rsidR="00E451B8" w:rsidRDefault="00E451B8" w:rsidP="00243366">
      <w:pPr>
        <w:spacing w:after="0" w:line="276" w:lineRule="auto"/>
        <w:jc w:val="both"/>
        <w:rPr>
          <w:rFonts w:ascii="Verdana" w:eastAsia="Verdana" w:hAnsi="Verdana" w:cs="Verdana"/>
          <w:b/>
          <w:sz w:val="20"/>
          <w:u w:val="single"/>
        </w:rPr>
      </w:pPr>
    </w:p>
    <w:p w:rsidR="007210B3" w:rsidRDefault="007848AC" w:rsidP="00243366">
      <w:pPr>
        <w:spacing w:after="0" w:line="276" w:lineRule="auto"/>
        <w:jc w:val="both"/>
        <w:rPr>
          <w:rFonts w:ascii="Verdana" w:eastAsia="Verdana" w:hAnsi="Verdana" w:cs="Verdana"/>
          <w:b/>
          <w:sz w:val="20"/>
          <w:u w:val="single"/>
        </w:rPr>
      </w:pPr>
      <w:r>
        <w:rPr>
          <w:rFonts w:ascii="Verdana" w:eastAsia="Verdana" w:hAnsi="Verdana" w:cs="Verdana"/>
          <w:b/>
          <w:sz w:val="20"/>
          <w:u w:val="single"/>
        </w:rPr>
        <w:t>Comisión mixta de Hacienda e Infraestructura (presencial)</w:t>
      </w:r>
    </w:p>
    <w:p w:rsidR="00F64F40" w:rsidRPr="00F64F40" w:rsidRDefault="00F64F40" w:rsidP="00F64F40">
      <w:pPr>
        <w:pStyle w:val="Sinespaciado"/>
        <w:jc w:val="both"/>
        <w:rPr>
          <w:rFonts w:ascii="Arial" w:eastAsia="Verdana" w:hAnsi="Arial" w:cs="Arial"/>
          <w:sz w:val="24"/>
          <w:szCs w:val="24"/>
        </w:rPr>
      </w:pPr>
    </w:p>
    <w:p w:rsidR="00757954" w:rsidRPr="00757954" w:rsidRDefault="007848AC" w:rsidP="00757954">
      <w:pPr>
        <w:pStyle w:val="Sinespaciado"/>
        <w:ind w:left="1410" w:hanging="1410"/>
        <w:jc w:val="both"/>
        <w:rPr>
          <w:rFonts w:ascii="Arial" w:eastAsia="Verdana" w:hAnsi="Arial" w:cs="Arial"/>
          <w:b/>
          <w:sz w:val="24"/>
          <w:szCs w:val="24"/>
        </w:rPr>
      </w:pPr>
      <w:r w:rsidRPr="00757954">
        <w:rPr>
          <w:rFonts w:ascii="Arial" w:eastAsia="Verdana" w:hAnsi="Arial" w:cs="Arial"/>
          <w:b/>
          <w:sz w:val="24"/>
          <w:szCs w:val="24"/>
        </w:rPr>
        <w:t>1</w:t>
      </w:r>
      <w:r w:rsidR="001326D3" w:rsidRPr="00757954">
        <w:rPr>
          <w:rFonts w:ascii="Arial" w:eastAsia="Verdana" w:hAnsi="Arial" w:cs="Arial"/>
          <w:b/>
          <w:sz w:val="24"/>
          <w:szCs w:val="24"/>
        </w:rPr>
        <w:t>0</w:t>
      </w:r>
      <w:r w:rsidRPr="00757954">
        <w:rPr>
          <w:rFonts w:ascii="Arial" w:eastAsia="Verdana" w:hAnsi="Arial" w:cs="Arial"/>
          <w:b/>
          <w:sz w:val="24"/>
          <w:szCs w:val="24"/>
        </w:rPr>
        <w:t>.</w:t>
      </w:r>
      <w:r w:rsidR="001326D3" w:rsidRPr="00757954">
        <w:rPr>
          <w:rFonts w:ascii="Arial" w:eastAsia="Verdana" w:hAnsi="Arial" w:cs="Arial"/>
          <w:b/>
          <w:sz w:val="24"/>
          <w:szCs w:val="24"/>
        </w:rPr>
        <w:t>4</w:t>
      </w:r>
      <w:r w:rsidRPr="00757954">
        <w:rPr>
          <w:rFonts w:ascii="Arial" w:eastAsia="Verdana" w:hAnsi="Arial" w:cs="Arial"/>
          <w:b/>
          <w:sz w:val="24"/>
          <w:szCs w:val="24"/>
        </w:rPr>
        <w:t xml:space="preserve">0 </w:t>
      </w:r>
      <w:proofErr w:type="spellStart"/>
      <w:r w:rsidRPr="00757954">
        <w:rPr>
          <w:rFonts w:ascii="Arial" w:eastAsia="Verdana" w:hAnsi="Arial" w:cs="Arial"/>
          <w:b/>
          <w:sz w:val="24"/>
          <w:szCs w:val="24"/>
        </w:rPr>
        <w:t>hrs</w:t>
      </w:r>
      <w:proofErr w:type="spellEnd"/>
      <w:r w:rsidRPr="00757954">
        <w:rPr>
          <w:rFonts w:ascii="Arial" w:eastAsia="Verdana" w:hAnsi="Arial" w:cs="Arial"/>
          <w:b/>
          <w:sz w:val="24"/>
          <w:szCs w:val="24"/>
        </w:rPr>
        <w:t>.</w:t>
      </w:r>
      <w:r w:rsidRPr="00757954">
        <w:rPr>
          <w:rFonts w:ascii="Arial" w:eastAsia="Verdana" w:hAnsi="Arial" w:cs="Arial"/>
          <w:b/>
          <w:sz w:val="24"/>
          <w:szCs w:val="24"/>
        </w:rPr>
        <w:tab/>
        <w:t xml:space="preserve">Presentación y análisis Propuesta Nuevo Convenio de Programación </w:t>
      </w:r>
    </w:p>
    <w:p w:rsidR="007210B3" w:rsidRPr="00757954" w:rsidRDefault="007848AC" w:rsidP="00757954">
      <w:pPr>
        <w:pStyle w:val="Sinespaciado"/>
        <w:ind w:left="708" w:firstLine="708"/>
        <w:jc w:val="both"/>
        <w:rPr>
          <w:rFonts w:ascii="Arial" w:eastAsia="Verdana" w:hAnsi="Arial" w:cs="Arial"/>
          <w:b/>
          <w:sz w:val="24"/>
          <w:szCs w:val="24"/>
        </w:rPr>
      </w:pPr>
      <w:r w:rsidRPr="00757954">
        <w:rPr>
          <w:rFonts w:ascii="Arial" w:eastAsia="Verdana" w:hAnsi="Arial" w:cs="Arial"/>
          <w:b/>
          <w:sz w:val="24"/>
          <w:szCs w:val="24"/>
        </w:rPr>
        <w:t>MOP - GORE - MINVU - Municipalidad de Valdivia”.</w:t>
      </w:r>
    </w:p>
    <w:p w:rsidR="007210B3" w:rsidRPr="00757954" w:rsidRDefault="007848AC" w:rsidP="00F64F40">
      <w:pPr>
        <w:pStyle w:val="Sinespaciado"/>
        <w:jc w:val="both"/>
        <w:rPr>
          <w:rFonts w:ascii="Arial" w:eastAsia="Verdana" w:hAnsi="Arial" w:cs="Arial"/>
          <w:b/>
          <w:sz w:val="24"/>
          <w:szCs w:val="24"/>
        </w:rPr>
      </w:pPr>
      <w:r w:rsidRPr="00757954">
        <w:rPr>
          <w:rFonts w:ascii="Arial" w:eastAsia="Verdana" w:hAnsi="Arial" w:cs="Arial"/>
          <w:b/>
          <w:sz w:val="24"/>
          <w:szCs w:val="24"/>
        </w:rPr>
        <w:tab/>
      </w:r>
      <w:r w:rsidRPr="00757954">
        <w:rPr>
          <w:rFonts w:ascii="Arial" w:eastAsia="Verdana" w:hAnsi="Arial" w:cs="Arial"/>
          <w:b/>
          <w:sz w:val="24"/>
          <w:szCs w:val="24"/>
        </w:rPr>
        <w:tab/>
        <w:t>Exponen: Bernardo Flores/ Jefe División de Infraestructura.</w:t>
      </w:r>
    </w:p>
    <w:p w:rsidR="007210B3" w:rsidRPr="00757954" w:rsidRDefault="007848AC" w:rsidP="00F64F40">
      <w:pPr>
        <w:pStyle w:val="Sinespaciado"/>
        <w:jc w:val="both"/>
        <w:rPr>
          <w:rFonts w:ascii="Arial" w:eastAsia="Verdana" w:hAnsi="Arial" w:cs="Arial"/>
          <w:b/>
          <w:sz w:val="24"/>
          <w:szCs w:val="24"/>
        </w:rPr>
      </w:pPr>
      <w:r w:rsidRPr="00757954">
        <w:rPr>
          <w:rFonts w:ascii="Arial" w:eastAsia="Verdana" w:hAnsi="Arial" w:cs="Arial"/>
          <w:b/>
          <w:sz w:val="24"/>
          <w:szCs w:val="24"/>
        </w:rPr>
        <w:tab/>
      </w:r>
      <w:r w:rsidRPr="00757954">
        <w:rPr>
          <w:rFonts w:ascii="Arial" w:eastAsia="Verdana" w:hAnsi="Arial" w:cs="Arial"/>
          <w:b/>
          <w:sz w:val="24"/>
          <w:szCs w:val="24"/>
        </w:rPr>
        <w:tab/>
        <w:t xml:space="preserve">Daniel </w:t>
      </w:r>
      <w:proofErr w:type="spellStart"/>
      <w:r w:rsidRPr="00757954">
        <w:rPr>
          <w:rFonts w:ascii="Arial" w:eastAsia="Verdana" w:hAnsi="Arial" w:cs="Arial"/>
          <w:b/>
          <w:sz w:val="24"/>
          <w:szCs w:val="24"/>
        </w:rPr>
        <w:t>Bifani</w:t>
      </w:r>
      <w:proofErr w:type="spellEnd"/>
      <w:r w:rsidRPr="00757954">
        <w:rPr>
          <w:rFonts w:ascii="Arial" w:eastAsia="Verdana" w:hAnsi="Arial" w:cs="Arial"/>
          <w:b/>
          <w:sz w:val="24"/>
          <w:szCs w:val="24"/>
        </w:rPr>
        <w:t>/ Director de Planificación MOP.</w:t>
      </w:r>
    </w:p>
    <w:p w:rsidR="007210B3" w:rsidRPr="00757954" w:rsidRDefault="007848AC" w:rsidP="00F64F40">
      <w:pPr>
        <w:pStyle w:val="Sinespaciado"/>
        <w:jc w:val="both"/>
        <w:rPr>
          <w:rFonts w:ascii="Arial" w:eastAsia="Verdana" w:hAnsi="Arial" w:cs="Arial"/>
          <w:b/>
          <w:sz w:val="24"/>
          <w:szCs w:val="24"/>
        </w:rPr>
      </w:pPr>
      <w:r w:rsidRPr="00757954">
        <w:rPr>
          <w:rFonts w:ascii="Arial" w:eastAsia="Verdana" w:hAnsi="Arial" w:cs="Arial"/>
          <w:b/>
          <w:sz w:val="24"/>
          <w:szCs w:val="24"/>
        </w:rPr>
        <w:tab/>
      </w:r>
      <w:r w:rsidRPr="00757954">
        <w:rPr>
          <w:rFonts w:ascii="Arial" w:eastAsia="Verdana" w:hAnsi="Arial" w:cs="Arial"/>
          <w:b/>
          <w:sz w:val="24"/>
          <w:szCs w:val="24"/>
        </w:rPr>
        <w:tab/>
        <w:t>Daniel Barrientos/ Seremi MINVU.</w:t>
      </w:r>
    </w:p>
    <w:p w:rsidR="007210B3" w:rsidRPr="00757954" w:rsidRDefault="007848AC" w:rsidP="00757954">
      <w:pPr>
        <w:pStyle w:val="Sinespaciado"/>
        <w:ind w:left="1416"/>
        <w:jc w:val="both"/>
        <w:rPr>
          <w:rFonts w:ascii="Arial" w:eastAsia="Verdana" w:hAnsi="Arial" w:cs="Arial"/>
          <w:b/>
          <w:sz w:val="24"/>
          <w:szCs w:val="24"/>
        </w:rPr>
      </w:pPr>
      <w:r w:rsidRPr="00757954">
        <w:rPr>
          <w:rFonts w:ascii="Arial" w:eastAsia="Verdana" w:hAnsi="Arial" w:cs="Arial"/>
          <w:b/>
          <w:sz w:val="24"/>
          <w:szCs w:val="24"/>
        </w:rPr>
        <w:t xml:space="preserve">Javiera Maira/ Directora de Planificación Municipalidad de Valdivia. </w:t>
      </w:r>
    </w:p>
    <w:p w:rsidR="00941662" w:rsidRDefault="00941662" w:rsidP="00243366">
      <w:pPr>
        <w:spacing w:after="0" w:line="276" w:lineRule="auto"/>
        <w:rPr>
          <w:rFonts w:ascii="Verdana" w:eastAsia="Verdana" w:hAnsi="Verdana" w:cs="Verdana"/>
          <w:b/>
          <w:sz w:val="20"/>
        </w:rPr>
      </w:pPr>
    </w:p>
    <w:p w:rsidR="00095AA5" w:rsidRDefault="00095AA5" w:rsidP="00095AA5">
      <w:pPr>
        <w:pStyle w:val="Sinespaciado"/>
        <w:jc w:val="both"/>
        <w:rPr>
          <w:rFonts w:ascii="Arial" w:eastAsia="Verdana" w:hAnsi="Arial" w:cs="Arial"/>
          <w:sz w:val="24"/>
          <w:szCs w:val="24"/>
        </w:rPr>
      </w:pPr>
      <w:r w:rsidRPr="00095AA5">
        <w:rPr>
          <w:rFonts w:ascii="Arial" w:eastAsia="Verdana" w:hAnsi="Arial" w:cs="Arial"/>
          <w:sz w:val="24"/>
          <w:szCs w:val="24"/>
        </w:rPr>
        <w:t>El objetivo del plan es recuperar el espacio de borde fluvial en los ríos navegables de la ciudad de Valdivia para uso ciudadano, con identidad local y visión sostenible de futuro</w:t>
      </w:r>
      <w:r>
        <w:rPr>
          <w:rFonts w:ascii="Arial" w:eastAsia="Verdana" w:hAnsi="Arial" w:cs="Arial"/>
          <w:sz w:val="24"/>
          <w:szCs w:val="24"/>
        </w:rPr>
        <w:t>.</w:t>
      </w:r>
    </w:p>
    <w:p w:rsidR="00095AA5" w:rsidRDefault="00095AA5" w:rsidP="00095AA5">
      <w:pPr>
        <w:pStyle w:val="Sinespaciado"/>
        <w:jc w:val="both"/>
        <w:rPr>
          <w:rFonts w:ascii="Arial" w:eastAsia="Verdana" w:hAnsi="Arial" w:cs="Arial"/>
          <w:sz w:val="24"/>
          <w:szCs w:val="24"/>
        </w:rPr>
      </w:pPr>
    </w:p>
    <w:p w:rsidR="00095AA5" w:rsidRDefault="00095AA5" w:rsidP="00095AA5">
      <w:pPr>
        <w:pStyle w:val="Sinespaciado"/>
        <w:jc w:val="both"/>
        <w:rPr>
          <w:rFonts w:ascii="Arial" w:eastAsia="Verdana" w:hAnsi="Arial" w:cs="Arial"/>
          <w:sz w:val="24"/>
          <w:szCs w:val="24"/>
        </w:rPr>
      </w:pPr>
      <w:r w:rsidRPr="00095AA5">
        <w:rPr>
          <w:rFonts w:ascii="Arial" w:eastAsia="Verdana" w:hAnsi="Arial" w:cs="Arial"/>
          <w:sz w:val="24"/>
          <w:szCs w:val="24"/>
        </w:rPr>
        <w:t>Conceptos clave:</w:t>
      </w:r>
    </w:p>
    <w:p w:rsidR="00095AA5" w:rsidRPr="00095AA5" w:rsidRDefault="00095AA5" w:rsidP="00095AA5">
      <w:pPr>
        <w:pStyle w:val="Sinespaciado"/>
        <w:jc w:val="both"/>
        <w:rPr>
          <w:rFonts w:ascii="Arial" w:eastAsia="Verdana" w:hAnsi="Arial" w:cs="Arial"/>
          <w:sz w:val="24"/>
          <w:szCs w:val="24"/>
        </w:rPr>
      </w:pPr>
    </w:p>
    <w:p w:rsidR="00095AA5" w:rsidRPr="00095AA5" w:rsidRDefault="00095AA5" w:rsidP="00095AA5">
      <w:pPr>
        <w:pStyle w:val="Sinespaciado"/>
        <w:jc w:val="both"/>
        <w:rPr>
          <w:rFonts w:ascii="Arial" w:eastAsia="Verdana" w:hAnsi="Arial" w:cs="Arial"/>
          <w:sz w:val="24"/>
          <w:szCs w:val="24"/>
        </w:rPr>
      </w:pPr>
      <w:r w:rsidRPr="00095AA5">
        <w:rPr>
          <w:rFonts w:ascii="Arial" w:eastAsia="Verdana" w:hAnsi="Arial" w:cs="Arial"/>
          <w:sz w:val="24"/>
          <w:szCs w:val="24"/>
        </w:rPr>
        <w:t>Uso ciudadano: Accesibilidad y transporte público, usos y funciones urbanas del espacio fluvial</w:t>
      </w:r>
    </w:p>
    <w:p w:rsidR="00095AA5" w:rsidRDefault="00095AA5" w:rsidP="00095AA5">
      <w:pPr>
        <w:pStyle w:val="Sinespaciado"/>
        <w:jc w:val="both"/>
        <w:rPr>
          <w:rFonts w:ascii="Arial" w:eastAsia="Verdana" w:hAnsi="Arial" w:cs="Arial"/>
          <w:sz w:val="24"/>
          <w:szCs w:val="24"/>
        </w:rPr>
      </w:pPr>
    </w:p>
    <w:p w:rsidR="00095AA5" w:rsidRPr="00095AA5" w:rsidRDefault="00095AA5" w:rsidP="00095AA5">
      <w:pPr>
        <w:pStyle w:val="Sinespaciado"/>
        <w:jc w:val="both"/>
        <w:rPr>
          <w:rFonts w:ascii="Arial" w:eastAsia="Verdana" w:hAnsi="Arial" w:cs="Arial"/>
          <w:sz w:val="24"/>
          <w:szCs w:val="24"/>
        </w:rPr>
      </w:pPr>
      <w:r w:rsidRPr="00095AA5">
        <w:rPr>
          <w:rFonts w:ascii="Arial" w:eastAsia="Verdana" w:hAnsi="Arial" w:cs="Arial"/>
          <w:sz w:val="24"/>
          <w:szCs w:val="24"/>
        </w:rPr>
        <w:t>Identidad local: Memoria histórica, paisaje y medio ambiente, capital social.</w:t>
      </w:r>
    </w:p>
    <w:p w:rsidR="00095AA5" w:rsidRDefault="00095AA5" w:rsidP="00095AA5">
      <w:pPr>
        <w:pStyle w:val="Sinespaciado"/>
        <w:jc w:val="both"/>
        <w:rPr>
          <w:rFonts w:ascii="Arial" w:eastAsia="Verdana" w:hAnsi="Arial" w:cs="Arial"/>
          <w:sz w:val="24"/>
          <w:szCs w:val="24"/>
        </w:rPr>
      </w:pPr>
    </w:p>
    <w:p w:rsidR="00095AA5" w:rsidRDefault="00095AA5" w:rsidP="00095AA5">
      <w:pPr>
        <w:pStyle w:val="Sinespaciado"/>
        <w:jc w:val="both"/>
        <w:rPr>
          <w:rFonts w:ascii="Arial" w:eastAsia="Verdana" w:hAnsi="Arial" w:cs="Arial"/>
          <w:sz w:val="24"/>
          <w:szCs w:val="24"/>
        </w:rPr>
      </w:pPr>
      <w:r w:rsidRPr="00095AA5">
        <w:rPr>
          <w:rFonts w:ascii="Arial" w:eastAsia="Verdana" w:hAnsi="Arial" w:cs="Arial"/>
          <w:sz w:val="24"/>
          <w:szCs w:val="24"/>
        </w:rPr>
        <w:t>Visión de futuro: Inserción del Plan en el marco de los Objetivos de Desarrollo Sostenible (ODS) al 2030 propiciados por la ONU.</w:t>
      </w:r>
    </w:p>
    <w:p w:rsidR="00095AA5" w:rsidRDefault="00095AA5" w:rsidP="00095AA5">
      <w:pPr>
        <w:pStyle w:val="Sinespaciado"/>
        <w:jc w:val="both"/>
        <w:rPr>
          <w:rFonts w:ascii="Arial" w:eastAsia="Verdana" w:hAnsi="Arial" w:cs="Arial"/>
          <w:sz w:val="24"/>
          <w:szCs w:val="24"/>
        </w:rPr>
      </w:pPr>
    </w:p>
    <w:p w:rsidR="00095AA5" w:rsidRDefault="00577064" w:rsidP="00095AA5">
      <w:pPr>
        <w:pStyle w:val="Sinespaciado"/>
        <w:jc w:val="both"/>
        <w:rPr>
          <w:rFonts w:ascii="Arial" w:eastAsia="Verdana" w:hAnsi="Arial" w:cs="Arial"/>
          <w:sz w:val="24"/>
          <w:szCs w:val="24"/>
        </w:rPr>
      </w:pPr>
      <w:r>
        <w:rPr>
          <w:rFonts w:ascii="Arial" w:eastAsia="Verdana" w:hAnsi="Arial" w:cs="Arial"/>
          <w:sz w:val="24"/>
          <w:szCs w:val="24"/>
        </w:rPr>
        <w:t>Sus objetivos específicos son:</w:t>
      </w:r>
    </w:p>
    <w:p w:rsidR="00577064" w:rsidRDefault="00577064" w:rsidP="00095AA5">
      <w:pPr>
        <w:pStyle w:val="Sinespaciado"/>
        <w:jc w:val="both"/>
        <w:rPr>
          <w:rFonts w:ascii="Arial" w:eastAsia="Verdana" w:hAnsi="Arial" w:cs="Arial"/>
          <w:sz w:val="24"/>
          <w:szCs w:val="24"/>
        </w:rPr>
      </w:pPr>
    </w:p>
    <w:p w:rsidR="00577064" w:rsidRDefault="00577064" w:rsidP="00095AA5">
      <w:pPr>
        <w:pStyle w:val="Sinespaciado"/>
        <w:jc w:val="both"/>
        <w:rPr>
          <w:rFonts w:ascii="Arial" w:eastAsia="Verdana" w:hAnsi="Arial" w:cs="Arial"/>
          <w:sz w:val="24"/>
          <w:szCs w:val="24"/>
        </w:rPr>
      </w:pPr>
      <w:r w:rsidRPr="00577064">
        <w:rPr>
          <w:rFonts w:ascii="Arial" w:eastAsia="Verdana" w:hAnsi="Arial" w:cs="Arial"/>
          <w:sz w:val="24"/>
          <w:szCs w:val="24"/>
        </w:rPr>
        <w:t>Facilitar el acceso de los habitantes al río como ruta de transporte y espacio privilegiado de práctica deportiva y recreación, y a su borde fluvial como espacio de contemplación, recorrido, interacción social y cultural</w:t>
      </w:r>
      <w:r>
        <w:rPr>
          <w:rFonts w:ascii="Arial" w:eastAsia="Verdana" w:hAnsi="Arial" w:cs="Arial"/>
          <w:sz w:val="24"/>
          <w:szCs w:val="24"/>
        </w:rPr>
        <w:t>.</w:t>
      </w:r>
    </w:p>
    <w:p w:rsidR="00577064" w:rsidRDefault="00577064" w:rsidP="00095AA5">
      <w:pPr>
        <w:pStyle w:val="Sinespaciado"/>
        <w:jc w:val="both"/>
        <w:rPr>
          <w:rFonts w:ascii="Arial" w:eastAsia="Verdana" w:hAnsi="Arial" w:cs="Arial"/>
          <w:sz w:val="24"/>
          <w:szCs w:val="24"/>
        </w:rPr>
      </w:pPr>
    </w:p>
    <w:p w:rsidR="00577064" w:rsidRDefault="00577064" w:rsidP="00095AA5">
      <w:pPr>
        <w:pStyle w:val="Sinespaciado"/>
        <w:jc w:val="both"/>
        <w:rPr>
          <w:rFonts w:ascii="Arial" w:eastAsia="Verdana" w:hAnsi="Arial" w:cs="Arial"/>
          <w:sz w:val="24"/>
          <w:szCs w:val="24"/>
        </w:rPr>
      </w:pPr>
      <w:r w:rsidRPr="00577064">
        <w:rPr>
          <w:rFonts w:ascii="Arial" w:eastAsia="Verdana" w:hAnsi="Arial" w:cs="Arial"/>
          <w:sz w:val="24"/>
          <w:szCs w:val="24"/>
        </w:rPr>
        <w:t xml:space="preserve">Fomentar la navegación fluvial y el uso económico de su entorno, vinculado a recreación, servicios de turismo, interacción comercial local, pesca artesanal y desarrollo </w:t>
      </w:r>
      <w:proofErr w:type="spellStart"/>
      <w:r w:rsidRPr="00577064">
        <w:rPr>
          <w:rFonts w:ascii="Arial" w:eastAsia="Verdana" w:hAnsi="Arial" w:cs="Arial"/>
          <w:sz w:val="24"/>
          <w:szCs w:val="24"/>
        </w:rPr>
        <w:t>innovativo</w:t>
      </w:r>
      <w:proofErr w:type="spellEnd"/>
      <w:r>
        <w:rPr>
          <w:rFonts w:ascii="Arial" w:eastAsia="Verdana" w:hAnsi="Arial" w:cs="Arial"/>
          <w:sz w:val="24"/>
          <w:szCs w:val="24"/>
        </w:rPr>
        <w:t>.</w:t>
      </w:r>
    </w:p>
    <w:p w:rsidR="00577064" w:rsidRDefault="00577064" w:rsidP="00095AA5">
      <w:pPr>
        <w:pStyle w:val="Sinespaciado"/>
        <w:jc w:val="both"/>
        <w:rPr>
          <w:rFonts w:ascii="Arial" w:eastAsia="Verdana" w:hAnsi="Arial" w:cs="Arial"/>
          <w:sz w:val="24"/>
          <w:szCs w:val="24"/>
        </w:rPr>
      </w:pPr>
    </w:p>
    <w:p w:rsidR="00577064" w:rsidRDefault="00577064" w:rsidP="00095AA5">
      <w:pPr>
        <w:pStyle w:val="Sinespaciado"/>
        <w:jc w:val="both"/>
        <w:rPr>
          <w:rFonts w:ascii="Arial" w:eastAsia="Verdana" w:hAnsi="Arial" w:cs="Arial"/>
          <w:sz w:val="24"/>
          <w:szCs w:val="24"/>
        </w:rPr>
      </w:pPr>
      <w:r w:rsidRPr="00577064">
        <w:rPr>
          <w:rFonts w:ascii="Arial" w:eastAsia="Verdana" w:hAnsi="Arial" w:cs="Arial"/>
          <w:sz w:val="24"/>
          <w:szCs w:val="24"/>
        </w:rPr>
        <w:t xml:space="preserve">Restituir la relación entre biodiversidad y borde fluvial, como estrategia </w:t>
      </w:r>
      <w:proofErr w:type="spellStart"/>
      <w:r w:rsidRPr="00577064">
        <w:rPr>
          <w:rFonts w:ascii="Arial" w:eastAsia="Verdana" w:hAnsi="Arial" w:cs="Arial"/>
          <w:sz w:val="24"/>
          <w:szCs w:val="24"/>
        </w:rPr>
        <w:t>resilente</w:t>
      </w:r>
      <w:proofErr w:type="spellEnd"/>
      <w:r w:rsidRPr="00577064">
        <w:rPr>
          <w:rFonts w:ascii="Arial" w:eastAsia="Verdana" w:hAnsi="Arial" w:cs="Arial"/>
          <w:sz w:val="24"/>
          <w:szCs w:val="24"/>
        </w:rPr>
        <w:t xml:space="preserve"> ante el cambio climático, recuperando bosque nativo ribereño y resguardando y potenciando el patrimonio natural</w:t>
      </w:r>
      <w:r>
        <w:rPr>
          <w:rFonts w:ascii="Arial" w:eastAsia="Verdana" w:hAnsi="Arial" w:cs="Arial"/>
          <w:sz w:val="24"/>
          <w:szCs w:val="24"/>
        </w:rPr>
        <w:t>.</w:t>
      </w:r>
    </w:p>
    <w:p w:rsidR="00577064" w:rsidRDefault="00577064" w:rsidP="00095AA5">
      <w:pPr>
        <w:pStyle w:val="Sinespaciado"/>
        <w:jc w:val="both"/>
        <w:rPr>
          <w:rFonts w:ascii="Arial" w:eastAsia="Verdana" w:hAnsi="Arial" w:cs="Arial"/>
          <w:sz w:val="24"/>
          <w:szCs w:val="24"/>
        </w:rPr>
      </w:pPr>
    </w:p>
    <w:p w:rsidR="00577064" w:rsidRDefault="00577064" w:rsidP="00095AA5">
      <w:pPr>
        <w:pStyle w:val="Sinespaciado"/>
        <w:jc w:val="both"/>
        <w:rPr>
          <w:rFonts w:ascii="Arial" w:eastAsia="Verdana" w:hAnsi="Arial" w:cs="Arial"/>
          <w:sz w:val="24"/>
          <w:szCs w:val="24"/>
        </w:rPr>
      </w:pPr>
      <w:r w:rsidRPr="00577064">
        <w:rPr>
          <w:rFonts w:ascii="Arial" w:eastAsia="Verdana" w:hAnsi="Arial" w:cs="Arial"/>
          <w:sz w:val="24"/>
          <w:szCs w:val="24"/>
        </w:rPr>
        <w:t>Preservar y poner en valor el paisaje urbano de borde fluvial, integrando los espacios públicos y privados</w:t>
      </w:r>
      <w:r>
        <w:rPr>
          <w:rFonts w:ascii="Arial" w:eastAsia="Verdana" w:hAnsi="Arial" w:cs="Arial"/>
          <w:sz w:val="24"/>
          <w:szCs w:val="24"/>
        </w:rPr>
        <w:t>.</w:t>
      </w:r>
    </w:p>
    <w:p w:rsidR="00577064" w:rsidRDefault="00577064" w:rsidP="00095AA5">
      <w:pPr>
        <w:pStyle w:val="Sinespaciado"/>
        <w:jc w:val="both"/>
        <w:rPr>
          <w:rFonts w:ascii="Arial" w:eastAsia="Verdana" w:hAnsi="Arial" w:cs="Arial"/>
          <w:sz w:val="24"/>
          <w:szCs w:val="24"/>
        </w:rPr>
      </w:pPr>
    </w:p>
    <w:p w:rsidR="00577064" w:rsidRDefault="00FB56AB" w:rsidP="00FB56AB">
      <w:pPr>
        <w:pStyle w:val="Sinespaciado"/>
        <w:jc w:val="both"/>
        <w:rPr>
          <w:rFonts w:ascii="Arial" w:eastAsia="Verdana" w:hAnsi="Arial" w:cs="Arial"/>
          <w:sz w:val="24"/>
          <w:szCs w:val="24"/>
        </w:rPr>
      </w:pPr>
      <w:r w:rsidRPr="00FB56AB">
        <w:rPr>
          <w:rFonts w:ascii="Arial" w:eastAsia="Verdana" w:hAnsi="Arial" w:cs="Arial"/>
          <w:sz w:val="24"/>
          <w:szCs w:val="24"/>
        </w:rPr>
        <w:t>El Plan contiene</w:t>
      </w:r>
      <w:r>
        <w:rPr>
          <w:rFonts w:ascii="Arial" w:eastAsia="Verdana" w:hAnsi="Arial" w:cs="Arial"/>
          <w:sz w:val="24"/>
          <w:szCs w:val="24"/>
        </w:rPr>
        <w:t xml:space="preserve"> </w:t>
      </w:r>
      <w:r w:rsidRPr="00FB56AB">
        <w:rPr>
          <w:rFonts w:ascii="Arial" w:eastAsia="Verdana" w:hAnsi="Arial" w:cs="Arial"/>
          <w:sz w:val="24"/>
          <w:szCs w:val="24"/>
        </w:rPr>
        <w:t>50</w:t>
      </w:r>
      <w:r>
        <w:rPr>
          <w:rFonts w:ascii="Arial" w:eastAsia="Verdana" w:hAnsi="Arial" w:cs="Arial"/>
          <w:sz w:val="24"/>
          <w:szCs w:val="24"/>
        </w:rPr>
        <w:t xml:space="preserve"> </w:t>
      </w:r>
      <w:r w:rsidRPr="00FB56AB">
        <w:rPr>
          <w:rFonts w:ascii="Arial" w:eastAsia="Verdana" w:hAnsi="Arial" w:cs="Arial"/>
          <w:sz w:val="24"/>
          <w:szCs w:val="24"/>
        </w:rPr>
        <w:t>iniciativas de inversión:</w:t>
      </w:r>
    </w:p>
    <w:p w:rsidR="00FB56AB" w:rsidRDefault="00FB56AB" w:rsidP="00FB56AB">
      <w:pPr>
        <w:pStyle w:val="Sinespaciado"/>
        <w:jc w:val="both"/>
        <w:rPr>
          <w:rFonts w:ascii="Arial" w:eastAsia="Verdana" w:hAnsi="Arial" w:cs="Arial"/>
          <w:sz w:val="24"/>
          <w:szCs w:val="24"/>
        </w:rPr>
      </w:pPr>
    </w:p>
    <w:p w:rsidR="00FB56AB" w:rsidRDefault="00FB56AB" w:rsidP="00FB56AB">
      <w:pPr>
        <w:pStyle w:val="Sinespaciado"/>
        <w:jc w:val="both"/>
        <w:rPr>
          <w:rFonts w:ascii="Arial" w:eastAsia="Verdana" w:hAnsi="Arial" w:cs="Arial"/>
          <w:sz w:val="24"/>
          <w:szCs w:val="24"/>
        </w:rPr>
      </w:pPr>
      <w:r w:rsidRPr="00FB56AB">
        <w:rPr>
          <w:rFonts w:ascii="Arial" w:eastAsia="Verdana" w:hAnsi="Arial" w:cs="Arial"/>
          <w:sz w:val="24"/>
          <w:szCs w:val="24"/>
        </w:rPr>
        <w:t>32</w:t>
      </w:r>
      <w:r w:rsidR="004521EC">
        <w:rPr>
          <w:rFonts w:ascii="Arial" w:eastAsia="Verdana" w:hAnsi="Arial" w:cs="Arial"/>
          <w:sz w:val="24"/>
          <w:szCs w:val="24"/>
        </w:rPr>
        <w:t xml:space="preserve"> </w:t>
      </w:r>
      <w:r w:rsidRPr="00FB56AB">
        <w:rPr>
          <w:rFonts w:ascii="Arial" w:eastAsia="Verdana" w:hAnsi="Arial" w:cs="Arial"/>
          <w:sz w:val="24"/>
          <w:szCs w:val="24"/>
        </w:rPr>
        <w:t>proyectos MOP</w:t>
      </w:r>
      <w:r>
        <w:rPr>
          <w:rFonts w:ascii="Arial" w:eastAsia="Verdana" w:hAnsi="Arial" w:cs="Arial"/>
          <w:sz w:val="24"/>
          <w:szCs w:val="24"/>
        </w:rPr>
        <w:t>:</w:t>
      </w:r>
    </w:p>
    <w:p w:rsidR="00FB56AB" w:rsidRPr="00FB56AB" w:rsidRDefault="00FB56AB" w:rsidP="00FB56AB">
      <w:pPr>
        <w:pStyle w:val="Sinespaciado"/>
        <w:jc w:val="both"/>
        <w:rPr>
          <w:rFonts w:ascii="Arial" w:eastAsia="Verdana" w:hAnsi="Arial" w:cs="Arial"/>
          <w:sz w:val="24"/>
          <w:szCs w:val="24"/>
        </w:rPr>
      </w:pPr>
      <w:r w:rsidRPr="00FB56AB">
        <w:rPr>
          <w:rFonts w:ascii="Arial" w:eastAsia="Verdana" w:hAnsi="Arial" w:cs="Arial"/>
          <w:sz w:val="24"/>
          <w:szCs w:val="24"/>
        </w:rPr>
        <w:t>23 proyectos DOP</w:t>
      </w:r>
    </w:p>
    <w:p w:rsidR="00FB56AB" w:rsidRPr="00FB56AB" w:rsidRDefault="00FB56AB" w:rsidP="00FB56AB">
      <w:pPr>
        <w:pStyle w:val="Sinespaciado"/>
        <w:jc w:val="both"/>
        <w:rPr>
          <w:rFonts w:ascii="Arial" w:eastAsia="Verdana" w:hAnsi="Arial" w:cs="Arial"/>
          <w:sz w:val="24"/>
          <w:szCs w:val="24"/>
        </w:rPr>
      </w:pPr>
      <w:proofErr w:type="gramStart"/>
      <w:r w:rsidRPr="00FB56AB">
        <w:rPr>
          <w:rFonts w:ascii="Arial" w:eastAsia="Verdana" w:hAnsi="Arial" w:cs="Arial"/>
          <w:sz w:val="24"/>
          <w:szCs w:val="24"/>
        </w:rPr>
        <w:t xml:space="preserve">8 </w:t>
      </w:r>
      <w:r w:rsidR="004521EC">
        <w:rPr>
          <w:rFonts w:ascii="Arial" w:eastAsia="Verdana" w:hAnsi="Arial" w:cs="Arial"/>
          <w:sz w:val="24"/>
          <w:szCs w:val="24"/>
        </w:rPr>
        <w:t xml:space="preserve"> </w:t>
      </w:r>
      <w:r w:rsidRPr="00FB56AB">
        <w:rPr>
          <w:rFonts w:ascii="Arial" w:eastAsia="Verdana" w:hAnsi="Arial" w:cs="Arial"/>
          <w:sz w:val="24"/>
          <w:szCs w:val="24"/>
        </w:rPr>
        <w:t>proyectos</w:t>
      </w:r>
      <w:proofErr w:type="gramEnd"/>
      <w:r w:rsidRPr="00FB56AB">
        <w:rPr>
          <w:rFonts w:ascii="Arial" w:eastAsia="Verdana" w:hAnsi="Arial" w:cs="Arial"/>
          <w:sz w:val="24"/>
          <w:szCs w:val="24"/>
        </w:rPr>
        <w:t xml:space="preserve"> DV</w:t>
      </w:r>
    </w:p>
    <w:p w:rsidR="00FB56AB" w:rsidRDefault="00FB56AB" w:rsidP="00FB56AB">
      <w:pPr>
        <w:pStyle w:val="Sinespaciado"/>
        <w:jc w:val="both"/>
        <w:rPr>
          <w:rFonts w:ascii="Arial" w:eastAsia="Verdana" w:hAnsi="Arial" w:cs="Arial"/>
          <w:sz w:val="24"/>
          <w:szCs w:val="24"/>
        </w:rPr>
      </w:pPr>
      <w:proofErr w:type="gramStart"/>
      <w:r w:rsidRPr="00FB56AB">
        <w:rPr>
          <w:rFonts w:ascii="Arial" w:eastAsia="Verdana" w:hAnsi="Arial" w:cs="Arial"/>
          <w:sz w:val="24"/>
          <w:szCs w:val="24"/>
        </w:rPr>
        <w:t xml:space="preserve">1 </w:t>
      </w:r>
      <w:r w:rsidR="004521EC">
        <w:rPr>
          <w:rFonts w:ascii="Arial" w:eastAsia="Verdana" w:hAnsi="Arial" w:cs="Arial"/>
          <w:sz w:val="24"/>
          <w:szCs w:val="24"/>
        </w:rPr>
        <w:t xml:space="preserve"> </w:t>
      </w:r>
      <w:r w:rsidRPr="00FB56AB">
        <w:rPr>
          <w:rFonts w:ascii="Arial" w:eastAsia="Verdana" w:hAnsi="Arial" w:cs="Arial"/>
          <w:sz w:val="24"/>
          <w:szCs w:val="24"/>
        </w:rPr>
        <w:t>proyecto</w:t>
      </w:r>
      <w:proofErr w:type="gramEnd"/>
      <w:r w:rsidRPr="00FB56AB">
        <w:rPr>
          <w:rFonts w:ascii="Arial" w:eastAsia="Verdana" w:hAnsi="Arial" w:cs="Arial"/>
          <w:sz w:val="24"/>
          <w:szCs w:val="24"/>
        </w:rPr>
        <w:t xml:space="preserve"> DAP</w:t>
      </w:r>
    </w:p>
    <w:p w:rsidR="00FB56AB" w:rsidRDefault="00FB56AB" w:rsidP="00FB56AB">
      <w:pPr>
        <w:pStyle w:val="Sinespaciado"/>
        <w:jc w:val="both"/>
        <w:rPr>
          <w:rFonts w:ascii="Arial" w:eastAsia="Verdana" w:hAnsi="Arial" w:cs="Arial"/>
          <w:sz w:val="24"/>
          <w:szCs w:val="24"/>
        </w:rPr>
      </w:pPr>
    </w:p>
    <w:p w:rsidR="00FB56AB" w:rsidRPr="00FB56AB" w:rsidRDefault="00FB56AB" w:rsidP="00FB56AB">
      <w:pPr>
        <w:pStyle w:val="Sinespaciado"/>
        <w:jc w:val="both"/>
        <w:rPr>
          <w:rFonts w:ascii="Arial" w:eastAsia="Verdana" w:hAnsi="Arial" w:cs="Arial"/>
          <w:sz w:val="24"/>
          <w:szCs w:val="24"/>
        </w:rPr>
      </w:pPr>
      <w:r>
        <w:rPr>
          <w:rFonts w:ascii="Arial" w:eastAsia="Verdana" w:hAnsi="Arial" w:cs="Arial"/>
          <w:sz w:val="24"/>
          <w:szCs w:val="24"/>
        </w:rPr>
        <w:t>1</w:t>
      </w:r>
      <w:r w:rsidRPr="00FB56AB">
        <w:rPr>
          <w:rFonts w:ascii="Arial" w:eastAsia="Verdana" w:hAnsi="Arial" w:cs="Arial"/>
          <w:sz w:val="24"/>
          <w:szCs w:val="24"/>
        </w:rPr>
        <w:t>8</w:t>
      </w:r>
      <w:r w:rsidR="004521EC">
        <w:rPr>
          <w:rFonts w:ascii="Arial" w:eastAsia="Verdana" w:hAnsi="Arial" w:cs="Arial"/>
          <w:sz w:val="24"/>
          <w:szCs w:val="24"/>
        </w:rPr>
        <w:t xml:space="preserve"> </w:t>
      </w:r>
      <w:r w:rsidRPr="00FB56AB">
        <w:rPr>
          <w:rFonts w:ascii="Arial" w:eastAsia="Verdana" w:hAnsi="Arial" w:cs="Arial"/>
          <w:sz w:val="24"/>
          <w:szCs w:val="24"/>
        </w:rPr>
        <w:t>proyectos de otras instancias públicas o privadas</w:t>
      </w:r>
    </w:p>
    <w:p w:rsidR="00FB56AB" w:rsidRPr="00FB56AB" w:rsidRDefault="00FB56AB" w:rsidP="00FB56AB">
      <w:pPr>
        <w:pStyle w:val="Sinespaciado"/>
        <w:jc w:val="both"/>
        <w:rPr>
          <w:rFonts w:ascii="Arial" w:eastAsia="Verdana" w:hAnsi="Arial" w:cs="Arial"/>
          <w:sz w:val="24"/>
          <w:szCs w:val="24"/>
        </w:rPr>
      </w:pPr>
      <w:proofErr w:type="gramStart"/>
      <w:r w:rsidRPr="00FB56AB">
        <w:rPr>
          <w:rFonts w:ascii="Arial" w:eastAsia="Verdana" w:hAnsi="Arial" w:cs="Arial"/>
          <w:sz w:val="24"/>
          <w:szCs w:val="24"/>
        </w:rPr>
        <w:t xml:space="preserve">5 </w:t>
      </w:r>
      <w:r w:rsidR="004521EC">
        <w:rPr>
          <w:rFonts w:ascii="Arial" w:eastAsia="Verdana" w:hAnsi="Arial" w:cs="Arial"/>
          <w:sz w:val="24"/>
          <w:szCs w:val="24"/>
        </w:rPr>
        <w:t xml:space="preserve"> </w:t>
      </w:r>
      <w:r w:rsidRPr="00FB56AB">
        <w:rPr>
          <w:rFonts w:ascii="Arial" w:eastAsia="Verdana" w:hAnsi="Arial" w:cs="Arial"/>
          <w:sz w:val="24"/>
          <w:szCs w:val="24"/>
        </w:rPr>
        <w:t>iniciativas</w:t>
      </w:r>
      <w:proofErr w:type="gramEnd"/>
      <w:r w:rsidRPr="00FB56AB">
        <w:rPr>
          <w:rFonts w:ascii="Arial" w:eastAsia="Verdana" w:hAnsi="Arial" w:cs="Arial"/>
          <w:sz w:val="24"/>
          <w:szCs w:val="24"/>
        </w:rPr>
        <w:t xml:space="preserve"> MINVU</w:t>
      </w:r>
    </w:p>
    <w:p w:rsidR="00FB56AB" w:rsidRDefault="00FB56AB" w:rsidP="00FB56AB">
      <w:pPr>
        <w:pStyle w:val="Sinespaciado"/>
        <w:jc w:val="both"/>
        <w:rPr>
          <w:rFonts w:ascii="Arial" w:eastAsia="Verdana" w:hAnsi="Arial" w:cs="Arial"/>
          <w:sz w:val="24"/>
          <w:szCs w:val="24"/>
        </w:rPr>
      </w:pPr>
      <w:proofErr w:type="gramStart"/>
      <w:r w:rsidRPr="00FB56AB">
        <w:rPr>
          <w:rFonts w:ascii="Arial" w:eastAsia="Verdana" w:hAnsi="Arial" w:cs="Arial"/>
          <w:sz w:val="24"/>
          <w:szCs w:val="24"/>
        </w:rPr>
        <w:t xml:space="preserve">5 </w:t>
      </w:r>
      <w:r w:rsidR="004521EC">
        <w:rPr>
          <w:rFonts w:ascii="Arial" w:eastAsia="Verdana" w:hAnsi="Arial" w:cs="Arial"/>
          <w:sz w:val="24"/>
          <w:szCs w:val="24"/>
        </w:rPr>
        <w:t xml:space="preserve"> </w:t>
      </w:r>
      <w:r w:rsidRPr="00FB56AB">
        <w:rPr>
          <w:rFonts w:ascii="Arial" w:eastAsia="Verdana" w:hAnsi="Arial" w:cs="Arial"/>
          <w:sz w:val="24"/>
          <w:szCs w:val="24"/>
        </w:rPr>
        <w:t>iniciativas</w:t>
      </w:r>
      <w:proofErr w:type="gramEnd"/>
      <w:r w:rsidRPr="00FB56AB">
        <w:rPr>
          <w:rFonts w:ascii="Arial" w:eastAsia="Verdana" w:hAnsi="Arial" w:cs="Arial"/>
          <w:sz w:val="24"/>
          <w:szCs w:val="24"/>
        </w:rPr>
        <w:t xml:space="preserve"> I.M. Valdivia</w:t>
      </w:r>
    </w:p>
    <w:p w:rsidR="00577064" w:rsidRDefault="00577064" w:rsidP="00095AA5">
      <w:pPr>
        <w:pStyle w:val="Sinespaciado"/>
        <w:jc w:val="both"/>
        <w:rPr>
          <w:rFonts w:ascii="Arial" w:eastAsia="Verdana" w:hAnsi="Arial" w:cs="Arial"/>
          <w:sz w:val="24"/>
          <w:szCs w:val="24"/>
        </w:rPr>
      </w:pPr>
    </w:p>
    <w:p w:rsidR="00D378F5" w:rsidRDefault="00D378F5" w:rsidP="00095AA5">
      <w:pPr>
        <w:pStyle w:val="Sinespaciado"/>
        <w:jc w:val="both"/>
        <w:rPr>
          <w:rFonts w:ascii="Arial" w:eastAsia="Verdana" w:hAnsi="Arial" w:cs="Arial"/>
          <w:sz w:val="24"/>
          <w:szCs w:val="24"/>
        </w:rPr>
      </w:pPr>
    </w:p>
    <w:p w:rsidR="00D378F5" w:rsidRDefault="00D378F5" w:rsidP="00095AA5">
      <w:pPr>
        <w:pStyle w:val="Sinespaciado"/>
        <w:jc w:val="both"/>
        <w:rPr>
          <w:rFonts w:ascii="Arial" w:eastAsia="Verdana" w:hAnsi="Arial" w:cs="Arial"/>
          <w:sz w:val="24"/>
          <w:szCs w:val="24"/>
        </w:rPr>
      </w:pPr>
    </w:p>
    <w:p w:rsidR="00D378F5" w:rsidRDefault="00D378F5" w:rsidP="00095AA5">
      <w:pPr>
        <w:pStyle w:val="Sinespaciado"/>
        <w:jc w:val="both"/>
        <w:rPr>
          <w:rFonts w:ascii="Arial" w:eastAsia="Verdana" w:hAnsi="Arial" w:cs="Arial"/>
          <w:sz w:val="24"/>
          <w:szCs w:val="24"/>
        </w:rPr>
      </w:pPr>
    </w:p>
    <w:p w:rsidR="00D378F5" w:rsidRDefault="00D378F5" w:rsidP="00095AA5">
      <w:pPr>
        <w:pStyle w:val="Sinespaciado"/>
        <w:jc w:val="both"/>
        <w:rPr>
          <w:rFonts w:ascii="Arial" w:eastAsia="Verdana" w:hAnsi="Arial" w:cs="Arial"/>
          <w:sz w:val="24"/>
          <w:szCs w:val="24"/>
        </w:rPr>
      </w:pPr>
    </w:p>
    <w:p w:rsidR="00577064" w:rsidRDefault="00FB56AB" w:rsidP="00FB56AB">
      <w:pPr>
        <w:pStyle w:val="Sinespaciado"/>
        <w:jc w:val="both"/>
        <w:rPr>
          <w:rFonts w:ascii="Arial" w:eastAsia="Verdana" w:hAnsi="Arial" w:cs="Arial"/>
          <w:sz w:val="24"/>
          <w:szCs w:val="24"/>
        </w:rPr>
      </w:pPr>
      <w:r w:rsidRPr="00FB56AB">
        <w:rPr>
          <w:rFonts w:ascii="Arial" w:eastAsia="Verdana" w:hAnsi="Arial" w:cs="Arial"/>
          <w:sz w:val="24"/>
          <w:szCs w:val="24"/>
        </w:rPr>
        <w:t>Propuesta de nuevo Convenio de Programación</w:t>
      </w:r>
      <w:r w:rsidR="00D378F5">
        <w:rPr>
          <w:rFonts w:ascii="Arial" w:eastAsia="Verdana" w:hAnsi="Arial" w:cs="Arial"/>
          <w:sz w:val="24"/>
          <w:szCs w:val="24"/>
        </w:rPr>
        <w:t xml:space="preserve">, </w:t>
      </w:r>
      <w:r w:rsidRPr="00FB56AB">
        <w:rPr>
          <w:rFonts w:ascii="Arial" w:eastAsia="Verdana" w:hAnsi="Arial" w:cs="Arial"/>
          <w:sz w:val="24"/>
          <w:szCs w:val="24"/>
        </w:rPr>
        <w:t>Obras de borde fluvial y lacustre</w:t>
      </w:r>
      <w:r w:rsidR="00D378F5">
        <w:rPr>
          <w:rFonts w:ascii="Arial" w:eastAsia="Verdana" w:hAnsi="Arial" w:cs="Arial"/>
          <w:sz w:val="24"/>
          <w:szCs w:val="24"/>
        </w:rPr>
        <w:t>:</w:t>
      </w:r>
    </w:p>
    <w:p w:rsidR="00D378F5" w:rsidRDefault="00D378F5" w:rsidP="00FB56AB">
      <w:pPr>
        <w:pStyle w:val="Sinespaciado"/>
        <w:jc w:val="both"/>
        <w:rPr>
          <w:rFonts w:ascii="Arial" w:eastAsia="Verdana" w:hAnsi="Arial" w:cs="Arial"/>
          <w:sz w:val="24"/>
          <w:szCs w:val="24"/>
        </w:rPr>
      </w:pPr>
    </w:p>
    <w:p w:rsidR="00D378F5" w:rsidRPr="00D378F5" w:rsidRDefault="00D378F5" w:rsidP="00D378F5">
      <w:pPr>
        <w:pStyle w:val="Sinespaciado"/>
        <w:jc w:val="both"/>
        <w:rPr>
          <w:rFonts w:ascii="Arial" w:eastAsia="Verdana" w:hAnsi="Arial" w:cs="Arial"/>
          <w:sz w:val="24"/>
          <w:szCs w:val="24"/>
        </w:rPr>
      </w:pPr>
      <w:r w:rsidRPr="00D378F5">
        <w:rPr>
          <w:rFonts w:ascii="Arial" w:eastAsia="Verdana" w:hAnsi="Arial" w:cs="Arial"/>
          <w:sz w:val="24"/>
          <w:szCs w:val="24"/>
        </w:rPr>
        <w:t xml:space="preserve">Se identifican proyectos referenciales y montos estimativos, a objeto de analizar posible marco general para nuevo </w:t>
      </w:r>
      <w:proofErr w:type="spellStart"/>
      <w:r w:rsidRPr="00D378F5">
        <w:rPr>
          <w:rFonts w:ascii="Arial" w:eastAsia="Verdana" w:hAnsi="Arial" w:cs="Arial"/>
          <w:sz w:val="24"/>
          <w:szCs w:val="24"/>
        </w:rPr>
        <w:t>C</w:t>
      </w:r>
      <w:r w:rsidR="004521EC">
        <w:rPr>
          <w:rFonts w:ascii="Arial" w:eastAsia="Verdana" w:hAnsi="Arial" w:cs="Arial"/>
          <w:sz w:val="24"/>
          <w:szCs w:val="24"/>
        </w:rPr>
        <w:t>onvenio</w:t>
      </w:r>
      <w:r w:rsidRPr="00D378F5">
        <w:rPr>
          <w:rFonts w:ascii="Arial" w:eastAsia="Verdana" w:hAnsi="Arial" w:cs="Arial"/>
          <w:sz w:val="24"/>
          <w:szCs w:val="24"/>
        </w:rPr>
        <w:t>P</w:t>
      </w:r>
      <w:r w:rsidR="004521EC">
        <w:rPr>
          <w:rFonts w:ascii="Arial" w:eastAsia="Verdana" w:hAnsi="Arial" w:cs="Arial"/>
          <w:sz w:val="24"/>
          <w:szCs w:val="24"/>
        </w:rPr>
        <w:t>rogramación</w:t>
      </w:r>
      <w:proofErr w:type="spellEnd"/>
      <w:r w:rsidRPr="00D378F5">
        <w:rPr>
          <w:rFonts w:ascii="Arial" w:eastAsia="Verdana" w:hAnsi="Arial" w:cs="Arial"/>
          <w:sz w:val="24"/>
          <w:szCs w:val="24"/>
        </w:rPr>
        <w:t>, sujeto a revisión y validación regional / sectorial</w:t>
      </w:r>
    </w:p>
    <w:p w:rsidR="00D378F5" w:rsidRDefault="00D378F5" w:rsidP="00D378F5">
      <w:pPr>
        <w:pStyle w:val="Sinespaciado"/>
        <w:jc w:val="both"/>
        <w:rPr>
          <w:rFonts w:ascii="Arial" w:eastAsia="Verdana" w:hAnsi="Arial" w:cs="Arial"/>
          <w:sz w:val="24"/>
          <w:szCs w:val="24"/>
        </w:rPr>
      </w:pPr>
    </w:p>
    <w:p w:rsidR="00D378F5" w:rsidRPr="00D378F5" w:rsidRDefault="00D378F5" w:rsidP="00D378F5">
      <w:pPr>
        <w:pStyle w:val="Sinespaciado"/>
        <w:jc w:val="both"/>
        <w:rPr>
          <w:rFonts w:ascii="Arial" w:eastAsia="Verdana" w:hAnsi="Arial" w:cs="Arial"/>
          <w:sz w:val="24"/>
          <w:szCs w:val="24"/>
        </w:rPr>
      </w:pPr>
      <w:r w:rsidRPr="00D378F5">
        <w:rPr>
          <w:rFonts w:ascii="Arial" w:eastAsia="Verdana" w:hAnsi="Arial" w:cs="Arial"/>
          <w:sz w:val="24"/>
          <w:szCs w:val="24"/>
        </w:rPr>
        <w:t>Cofinanciamiento 70 / 30 % (MOP / FNDR), con</w:t>
      </w:r>
      <w:r>
        <w:rPr>
          <w:rFonts w:ascii="Arial" w:eastAsia="Verdana" w:hAnsi="Arial" w:cs="Arial"/>
          <w:sz w:val="24"/>
          <w:szCs w:val="24"/>
        </w:rPr>
        <w:t xml:space="preserve"> </w:t>
      </w:r>
      <w:r w:rsidRPr="00D378F5">
        <w:rPr>
          <w:rFonts w:ascii="Arial" w:eastAsia="Verdana" w:hAnsi="Arial" w:cs="Arial"/>
          <w:sz w:val="24"/>
          <w:szCs w:val="24"/>
        </w:rPr>
        <w:t>participación</w:t>
      </w:r>
      <w:r>
        <w:rPr>
          <w:rFonts w:ascii="Arial" w:eastAsia="Verdana" w:hAnsi="Arial" w:cs="Arial"/>
          <w:sz w:val="24"/>
          <w:szCs w:val="24"/>
        </w:rPr>
        <w:t xml:space="preserve"> </w:t>
      </w:r>
      <w:r w:rsidRPr="00D378F5">
        <w:rPr>
          <w:rFonts w:ascii="Arial" w:eastAsia="Verdana" w:hAnsi="Arial" w:cs="Arial"/>
          <w:sz w:val="24"/>
          <w:szCs w:val="24"/>
        </w:rPr>
        <w:t>MOP de acuerdo a Instructivo de Convenios de Programación</w:t>
      </w:r>
    </w:p>
    <w:p w:rsidR="00D378F5" w:rsidRDefault="00D378F5" w:rsidP="00D378F5">
      <w:pPr>
        <w:pStyle w:val="Sinespaciado"/>
        <w:jc w:val="both"/>
        <w:rPr>
          <w:rFonts w:ascii="Arial" w:eastAsia="Verdana" w:hAnsi="Arial" w:cs="Arial"/>
          <w:sz w:val="24"/>
          <w:szCs w:val="24"/>
        </w:rPr>
      </w:pPr>
    </w:p>
    <w:p w:rsidR="00D378F5" w:rsidRPr="00095AA5" w:rsidRDefault="00D378F5" w:rsidP="00D378F5">
      <w:pPr>
        <w:pStyle w:val="Sinespaciado"/>
        <w:jc w:val="both"/>
        <w:rPr>
          <w:rFonts w:ascii="Arial" w:eastAsia="Verdana" w:hAnsi="Arial" w:cs="Arial"/>
          <w:sz w:val="24"/>
          <w:szCs w:val="24"/>
        </w:rPr>
      </w:pPr>
      <w:r w:rsidRPr="00D378F5">
        <w:rPr>
          <w:rFonts w:ascii="Arial" w:eastAsia="Verdana" w:hAnsi="Arial" w:cs="Arial"/>
          <w:sz w:val="24"/>
          <w:szCs w:val="24"/>
        </w:rPr>
        <w:t>Interés del MINVU e I.M. Valdivia en coparticipar como unidades financieras y ejecutoras, principalmente en diseños y obras de su ámbito</w:t>
      </w:r>
    </w:p>
    <w:p w:rsidR="00095AA5" w:rsidRDefault="00095AA5" w:rsidP="00095AA5">
      <w:pPr>
        <w:pStyle w:val="Sinespaciado"/>
        <w:jc w:val="both"/>
        <w:rPr>
          <w:rFonts w:ascii="Arial" w:eastAsia="Verdana" w:hAnsi="Arial" w:cs="Arial"/>
          <w:b/>
          <w:sz w:val="24"/>
          <w:szCs w:val="24"/>
        </w:rPr>
      </w:pPr>
    </w:p>
    <w:p w:rsidR="000734D7" w:rsidRPr="000734D7" w:rsidRDefault="000734D7" w:rsidP="00095AA5">
      <w:pPr>
        <w:pStyle w:val="Sinespaciado"/>
        <w:jc w:val="both"/>
        <w:rPr>
          <w:rFonts w:ascii="Arial" w:eastAsia="Verdana" w:hAnsi="Arial" w:cs="Arial"/>
          <w:sz w:val="24"/>
          <w:szCs w:val="24"/>
        </w:rPr>
      </w:pPr>
      <w:r w:rsidRPr="000734D7">
        <w:rPr>
          <w:rFonts w:ascii="Arial" w:eastAsia="Verdana" w:hAnsi="Arial" w:cs="Arial"/>
          <w:sz w:val="24"/>
          <w:szCs w:val="24"/>
        </w:rPr>
        <w:t>Además, se propone incorporar en nuevo convenio:</w:t>
      </w:r>
    </w:p>
    <w:p w:rsidR="000734D7" w:rsidRDefault="000734D7" w:rsidP="00095AA5">
      <w:pPr>
        <w:pStyle w:val="Sinespaciado"/>
        <w:jc w:val="both"/>
        <w:rPr>
          <w:rFonts w:ascii="Arial" w:eastAsia="Verdana" w:hAnsi="Arial" w:cs="Arial"/>
          <w:b/>
          <w:sz w:val="24"/>
          <w:szCs w:val="24"/>
        </w:rPr>
      </w:pPr>
    </w:p>
    <w:p w:rsidR="00D378F5" w:rsidRDefault="00D378F5" w:rsidP="00D378F5">
      <w:pPr>
        <w:pStyle w:val="Sinespaciado"/>
        <w:jc w:val="both"/>
        <w:rPr>
          <w:rFonts w:ascii="Arial" w:eastAsia="Verdana" w:hAnsi="Arial" w:cs="Arial"/>
          <w:sz w:val="24"/>
          <w:szCs w:val="24"/>
        </w:rPr>
      </w:pPr>
      <w:r w:rsidRPr="00034B0A">
        <w:rPr>
          <w:rFonts w:ascii="Arial" w:eastAsia="Verdana" w:hAnsi="Arial" w:cs="Arial"/>
          <w:b/>
          <w:sz w:val="24"/>
          <w:szCs w:val="24"/>
        </w:rPr>
        <w:t>A</w:t>
      </w:r>
      <w:r w:rsidRPr="00916111">
        <w:rPr>
          <w:rFonts w:ascii="Arial" w:eastAsia="Verdana" w:hAnsi="Arial" w:cs="Arial"/>
          <w:sz w:val="24"/>
          <w:szCs w:val="24"/>
        </w:rPr>
        <w:t>. Proyectos pendientes del Convenio “Integración” 2008: 6</w:t>
      </w:r>
      <w:r w:rsidR="00916111">
        <w:rPr>
          <w:rFonts w:ascii="Arial" w:eastAsia="Verdana" w:hAnsi="Arial" w:cs="Arial"/>
          <w:sz w:val="24"/>
          <w:szCs w:val="24"/>
        </w:rPr>
        <w:t xml:space="preserve"> </w:t>
      </w:r>
      <w:r w:rsidRPr="00916111">
        <w:rPr>
          <w:rFonts w:ascii="Arial" w:eastAsia="Verdana" w:hAnsi="Arial" w:cs="Arial"/>
          <w:sz w:val="24"/>
          <w:szCs w:val="24"/>
        </w:rPr>
        <w:t>iniciativas</w:t>
      </w:r>
    </w:p>
    <w:p w:rsidR="00D32DA9" w:rsidRPr="00916111" w:rsidRDefault="00D32DA9" w:rsidP="00D378F5">
      <w:pPr>
        <w:pStyle w:val="Sinespaciado"/>
        <w:jc w:val="both"/>
        <w:rPr>
          <w:rFonts w:ascii="Arial" w:eastAsia="Verdana" w:hAnsi="Arial" w:cs="Arial"/>
          <w:sz w:val="24"/>
          <w:szCs w:val="24"/>
        </w:rPr>
      </w:pPr>
      <w:r>
        <w:rPr>
          <w:rFonts w:ascii="Arial" w:eastAsia="Verdana" w:hAnsi="Arial" w:cs="Arial"/>
          <w:sz w:val="24"/>
          <w:szCs w:val="24"/>
        </w:rPr>
        <w:t xml:space="preserve">Por un monto de M$ </w:t>
      </w:r>
      <w:r w:rsidRPr="00D32DA9">
        <w:rPr>
          <w:rFonts w:ascii="Arial" w:eastAsia="Verdana" w:hAnsi="Arial" w:cs="Arial"/>
          <w:sz w:val="24"/>
          <w:szCs w:val="24"/>
        </w:rPr>
        <w:t>10.300.000</w:t>
      </w:r>
      <w:r>
        <w:rPr>
          <w:rFonts w:ascii="Arial" w:eastAsia="Verdana" w:hAnsi="Arial" w:cs="Arial"/>
          <w:sz w:val="24"/>
          <w:szCs w:val="24"/>
        </w:rPr>
        <w:t xml:space="preserve"> de los cuales al Gore corresponden M$ 7.600 millones</w:t>
      </w:r>
    </w:p>
    <w:p w:rsidR="00916111" w:rsidRDefault="00916111" w:rsidP="00916111">
      <w:pPr>
        <w:pStyle w:val="Sinespaciado"/>
        <w:jc w:val="both"/>
        <w:rPr>
          <w:rFonts w:ascii="Arial" w:eastAsia="Verdana" w:hAnsi="Arial" w:cs="Arial"/>
          <w:sz w:val="24"/>
          <w:szCs w:val="24"/>
        </w:rPr>
      </w:pPr>
    </w:p>
    <w:p w:rsidR="00916111" w:rsidRPr="00916111" w:rsidRDefault="00D378F5" w:rsidP="00916111">
      <w:pPr>
        <w:pStyle w:val="Sinespaciado"/>
        <w:jc w:val="both"/>
        <w:rPr>
          <w:rFonts w:ascii="Arial" w:eastAsia="Verdana" w:hAnsi="Arial" w:cs="Arial"/>
          <w:sz w:val="24"/>
          <w:szCs w:val="24"/>
        </w:rPr>
      </w:pPr>
      <w:r w:rsidRPr="00034B0A">
        <w:rPr>
          <w:rFonts w:ascii="Arial" w:eastAsia="Verdana" w:hAnsi="Arial" w:cs="Arial"/>
          <w:b/>
          <w:sz w:val="24"/>
          <w:szCs w:val="24"/>
        </w:rPr>
        <w:t>B</w:t>
      </w:r>
      <w:r w:rsidR="00916111">
        <w:rPr>
          <w:rFonts w:ascii="Arial" w:eastAsia="Verdana" w:hAnsi="Arial" w:cs="Arial"/>
          <w:sz w:val="24"/>
          <w:szCs w:val="24"/>
        </w:rPr>
        <w:t xml:space="preserve">. </w:t>
      </w:r>
      <w:r w:rsidR="00916111" w:rsidRPr="00916111">
        <w:rPr>
          <w:rFonts w:ascii="Arial" w:eastAsia="Verdana" w:hAnsi="Arial" w:cs="Arial"/>
          <w:sz w:val="24"/>
          <w:szCs w:val="24"/>
        </w:rPr>
        <w:t>Proyectos del Plan Maestro Borde Fluvial Valdivia, en horizonte a 5 años:</w:t>
      </w:r>
    </w:p>
    <w:p w:rsidR="00D378F5" w:rsidRDefault="00916111" w:rsidP="00916111">
      <w:pPr>
        <w:pStyle w:val="Sinespaciado"/>
        <w:jc w:val="both"/>
        <w:rPr>
          <w:rFonts w:ascii="Arial" w:eastAsia="Verdana" w:hAnsi="Arial" w:cs="Arial"/>
          <w:sz w:val="24"/>
          <w:szCs w:val="24"/>
        </w:rPr>
      </w:pPr>
      <w:r w:rsidRPr="00916111">
        <w:rPr>
          <w:rFonts w:ascii="Arial" w:eastAsia="Verdana" w:hAnsi="Arial" w:cs="Arial"/>
          <w:sz w:val="24"/>
          <w:szCs w:val="24"/>
        </w:rPr>
        <w:t>Aprox. 17 iniciativas</w:t>
      </w:r>
    </w:p>
    <w:p w:rsidR="00D32DA9" w:rsidRDefault="00D32DA9" w:rsidP="00D32DA9">
      <w:pPr>
        <w:pStyle w:val="Sinespaciado"/>
        <w:jc w:val="both"/>
        <w:rPr>
          <w:rFonts w:ascii="Arial" w:eastAsia="Verdana" w:hAnsi="Arial" w:cs="Arial"/>
          <w:sz w:val="24"/>
          <w:szCs w:val="24"/>
        </w:rPr>
      </w:pPr>
      <w:r>
        <w:rPr>
          <w:rFonts w:ascii="Arial" w:eastAsia="Verdana" w:hAnsi="Arial" w:cs="Arial"/>
          <w:sz w:val="24"/>
          <w:szCs w:val="24"/>
        </w:rPr>
        <w:t>P</w:t>
      </w:r>
      <w:r w:rsidRPr="00D32DA9">
        <w:rPr>
          <w:rFonts w:ascii="Arial" w:eastAsia="Verdana" w:hAnsi="Arial" w:cs="Arial"/>
          <w:sz w:val="24"/>
          <w:szCs w:val="24"/>
        </w:rPr>
        <w:t>or un monto general cercano a</w:t>
      </w:r>
      <w:r>
        <w:rPr>
          <w:rFonts w:ascii="Arial" w:eastAsia="Verdana" w:hAnsi="Arial" w:cs="Arial"/>
          <w:sz w:val="24"/>
          <w:szCs w:val="24"/>
        </w:rPr>
        <w:t xml:space="preserve"> </w:t>
      </w:r>
      <w:r w:rsidRPr="00D32DA9">
        <w:rPr>
          <w:rFonts w:ascii="Arial" w:eastAsia="Verdana" w:hAnsi="Arial" w:cs="Arial"/>
          <w:sz w:val="24"/>
          <w:szCs w:val="24"/>
        </w:rPr>
        <w:t>MM$ 34.000 en este ítem</w:t>
      </w:r>
    </w:p>
    <w:p w:rsidR="00916111" w:rsidRDefault="00916111" w:rsidP="00916111">
      <w:pPr>
        <w:pStyle w:val="Sinespaciado"/>
        <w:jc w:val="both"/>
        <w:rPr>
          <w:rFonts w:ascii="Arial" w:eastAsia="Verdana" w:hAnsi="Arial" w:cs="Arial"/>
          <w:sz w:val="24"/>
          <w:szCs w:val="24"/>
        </w:rPr>
      </w:pPr>
    </w:p>
    <w:p w:rsidR="00916111" w:rsidRPr="00916111" w:rsidRDefault="00916111" w:rsidP="00916111">
      <w:pPr>
        <w:pStyle w:val="Sinespaciado"/>
        <w:jc w:val="both"/>
        <w:rPr>
          <w:rFonts w:ascii="Arial" w:eastAsia="Verdana" w:hAnsi="Arial" w:cs="Arial"/>
          <w:sz w:val="24"/>
          <w:szCs w:val="24"/>
        </w:rPr>
      </w:pPr>
      <w:r w:rsidRPr="00034B0A">
        <w:rPr>
          <w:rFonts w:ascii="Arial" w:eastAsia="Verdana" w:hAnsi="Arial" w:cs="Arial"/>
          <w:b/>
          <w:sz w:val="24"/>
          <w:szCs w:val="24"/>
        </w:rPr>
        <w:t>C</w:t>
      </w:r>
      <w:r w:rsidRPr="00916111">
        <w:rPr>
          <w:rFonts w:ascii="Arial" w:eastAsia="Verdana" w:hAnsi="Arial" w:cs="Arial"/>
          <w:sz w:val="24"/>
          <w:szCs w:val="24"/>
        </w:rPr>
        <w:t>. Obras de borde lacustre / Plan Regional de Bordes DOP: Aprox. 12 iniciativas</w:t>
      </w:r>
    </w:p>
    <w:p w:rsidR="00095AA5" w:rsidRDefault="00D32DA9" w:rsidP="00D32DA9">
      <w:pPr>
        <w:pStyle w:val="Sinespaciado"/>
        <w:jc w:val="both"/>
        <w:rPr>
          <w:rFonts w:ascii="Arial" w:eastAsia="Verdana" w:hAnsi="Arial" w:cs="Arial"/>
          <w:sz w:val="24"/>
          <w:szCs w:val="24"/>
        </w:rPr>
      </w:pPr>
      <w:r w:rsidRPr="00D32DA9">
        <w:rPr>
          <w:rFonts w:ascii="Arial" w:eastAsia="Verdana" w:hAnsi="Arial" w:cs="Arial"/>
          <w:sz w:val="24"/>
          <w:szCs w:val="24"/>
        </w:rPr>
        <w:t>Por un monto general cercano a MM$ 24.000</w:t>
      </w:r>
    </w:p>
    <w:p w:rsidR="00034B0A" w:rsidRDefault="00034B0A" w:rsidP="00D32DA9">
      <w:pPr>
        <w:pStyle w:val="Sinespaciado"/>
        <w:jc w:val="both"/>
        <w:rPr>
          <w:rFonts w:ascii="Arial" w:eastAsia="Verdana" w:hAnsi="Arial" w:cs="Arial"/>
          <w:sz w:val="24"/>
          <w:szCs w:val="24"/>
        </w:rPr>
      </w:pPr>
    </w:p>
    <w:p w:rsidR="00034B0A" w:rsidRPr="00D32DA9" w:rsidRDefault="00034B0A" w:rsidP="00034B0A">
      <w:pPr>
        <w:pStyle w:val="Sinespaciado"/>
        <w:jc w:val="both"/>
        <w:rPr>
          <w:rFonts w:ascii="Arial" w:eastAsia="Verdana" w:hAnsi="Arial" w:cs="Arial"/>
          <w:sz w:val="24"/>
          <w:szCs w:val="24"/>
        </w:rPr>
      </w:pPr>
      <w:r>
        <w:rPr>
          <w:rFonts w:ascii="Arial" w:eastAsia="Verdana" w:hAnsi="Arial" w:cs="Arial"/>
          <w:sz w:val="24"/>
          <w:szCs w:val="24"/>
        </w:rPr>
        <w:t xml:space="preserve">En resumen, </w:t>
      </w:r>
      <w:r w:rsidRPr="00034B0A">
        <w:rPr>
          <w:rFonts w:ascii="Arial" w:eastAsia="Verdana" w:hAnsi="Arial" w:cs="Arial"/>
          <w:b/>
          <w:sz w:val="24"/>
          <w:szCs w:val="24"/>
        </w:rPr>
        <w:t>A + B + C</w:t>
      </w:r>
      <w:r w:rsidRPr="00034B0A">
        <w:rPr>
          <w:rFonts w:ascii="Arial" w:eastAsia="Verdana" w:hAnsi="Arial" w:cs="Arial"/>
          <w:sz w:val="24"/>
          <w:szCs w:val="24"/>
        </w:rPr>
        <w:t xml:space="preserve"> =</w:t>
      </w:r>
      <w:r>
        <w:rPr>
          <w:rFonts w:ascii="Arial" w:eastAsia="Verdana" w:hAnsi="Arial" w:cs="Arial"/>
          <w:sz w:val="24"/>
          <w:szCs w:val="24"/>
        </w:rPr>
        <w:t xml:space="preserve"> </w:t>
      </w:r>
      <w:r w:rsidRPr="00034B0A">
        <w:rPr>
          <w:rFonts w:ascii="Arial" w:eastAsia="Verdana" w:hAnsi="Arial" w:cs="Arial"/>
          <w:sz w:val="24"/>
          <w:szCs w:val="24"/>
        </w:rPr>
        <w:t>Posible Convenio en</w:t>
      </w:r>
      <w:r>
        <w:rPr>
          <w:rFonts w:ascii="Arial" w:eastAsia="Verdana" w:hAnsi="Arial" w:cs="Arial"/>
          <w:sz w:val="24"/>
          <w:szCs w:val="24"/>
        </w:rPr>
        <w:t xml:space="preserve"> </w:t>
      </w:r>
      <w:r w:rsidRPr="00034B0A">
        <w:rPr>
          <w:rFonts w:ascii="Arial" w:eastAsia="Verdana" w:hAnsi="Arial" w:cs="Arial"/>
          <w:sz w:val="24"/>
          <w:szCs w:val="24"/>
        </w:rPr>
        <w:t>torno a los MM$ 68.000</w:t>
      </w:r>
      <w:r>
        <w:rPr>
          <w:rFonts w:ascii="Arial" w:eastAsia="Verdana" w:hAnsi="Arial" w:cs="Arial"/>
          <w:sz w:val="24"/>
          <w:szCs w:val="24"/>
        </w:rPr>
        <w:t xml:space="preserve">, </w:t>
      </w:r>
      <w:r w:rsidRPr="00034B0A">
        <w:rPr>
          <w:rFonts w:ascii="Arial" w:eastAsia="Verdana" w:hAnsi="Arial" w:cs="Arial"/>
          <w:sz w:val="24"/>
          <w:szCs w:val="24"/>
        </w:rPr>
        <w:t>a 5 años</w:t>
      </w:r>
    </w:p>
    <w:p w:rsidR="00095AA5" w:rsidRDefault="00095AA5" w:rsidP="00243366">
      <w:pPr>
        <w:spacing w:after="0" w:line="276" w:lineRule="auto"/>
        <w:rPr>
          <w:rFonts w:ascii="Verdana" w:eastAsia="Verdana" w:hAnsi="Verdana" w:cs="Verdana"/>
          <w:b/>
          <w:sz w:val="20"/>
        </w:rPr>
      </w:pPr>
    </w:p>
    <w:p w:rsidR="00941662" w:rsidRDefault="00941662"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034B0A" w:rsidRDefault="00034B0A" w:rsidP="00243366">
      <w:pPr>
        <w:spacing w:after="0" w:line="276" w:lineRule="auto"/>
        <w:rPr>
          <w:rFonts w:ascii="Verdana" w:eastAsia="Verdana" w:hAnsi="Verdana" w:cs="Verdana"/>
          <w:b/>
          <w:sz w:val="20"/>
        </w:rPr>
      </w:pPr>
    </w:p>
    <w:p w:rsidR="007210B3" w:rsidRPr="00E325AB" w:rsidRDefault="007848AC" w:rsidP="00E325AB">
      <w:pPr>
        <w:pStyle w:val="Sinespaciado"/>
        <w:ind w:left="1410" w:hanging="1410"/>
        <w:jc w:val="both"/>
        <w:rPr>
          <w:rFonts w:ascii="Arial" w:eastAsia="Verdana" w:hAnsi="Arial" w:cs="Arial"/>
          <w:b/>
          <w:sz w:val="24"/>
          <w:szCs w:val="24"/>
        </w:rPr>
      </w:pPr>
      <w:r w:rsidRPr="00E325AB">
        <w:rPr>
          <w:rFonts w:ascii="Arial" w:eastAsia="Verdana" w:hAnsi="Arial" w:cs="Arial"/>
          <w:b/>
          <w:sz w:val="24"/>
          <w:szCs w:val="24"/>
        </w:rPr>
        <w:lastRenderedPageBreak/>
        <w:t xml:space="preserve">11.45 </w:t>
      </w:r>
      <w:proofErr w:type="spellStart"/>
      <w:r w:rsidRPr="00E325AB">
        <w:rPr>
          <w:rFonts w:ascii="Arial" w:eastAsia="Verdana" w:hAnsi="Arial" w:cs="Arial"/>
          <w:b/>
          <w:sz w:val="24"/>
          <w:szCs w:val="24"/>
        </w:rPr>
        <w:t>hrs</w:t>
      </w:r>
      <w:proofErr w:type="spellEnd"/>
      <w:r w:rsidRPr="00E325AB">
        <w:rPr>
          <w:rFonts w:ascii="Arial" w:eastAsia="Verdana" w:hAnsi="Arial" w:cs="Arial"/>
          <w:b/>
          <w:sz w:val="24"/>
          <w:szCs w:val="24"/>
        </w:rPr>
        <w:t>.</w:t>
      </w:r>
      <w:r w:rsidRPr="00E325AB">
        <w:rPr>
          <w:rFonts w:ascii="Arial" w:eastAsia="Verdana" w:hAnsi="Arial" w:cs="Arial"/>
          <w:b/>
          <w:sz w:val="24"/>
          <w:szCs w:val="24"/>
        </w:rPr>
        <w:tab/>
        <w:t>Presentación, análisis y resolución aumento de presupuesto por concepto de indemnización en proyecto “Restauración y Ampliación del Museo de Arte Contemporáneo, ciudad de Valdivia”.</w:t>
      </w:r>
    </w:p>
    <w:p w:rsidR="007210B3" w:rsidRPr="00E325AB" w:rsidRDefault="007848AC" w:rsidP="00E325AB">
      <w:pPr>
        <w:pStyle w:val="Sinespaciado"/>
        <w:jc w:val="both"/>
        <w:rPr>
          <w:rFonts w:ascii="Arial" w:eastAsia="Verdana" w:hAnsi="Arial" w:cs="Arial"/>
          <w:b/>
          <w:sz w:val="24"/>
          <w:szCs w:val="24"/>
        </w:rPr>
      </w:pPr>
      <w:r w:rsidRPr="00E325AB">
        <w:rPr>
          <w:rFonts w:ascii="Arial" w:eastAsia="Verdana" w:hAnsi="Arial" w:cs="Arial"/>
          <w:b/>
          <w:sz w:val="24"/>
          <w:szCs w:val="24"/>
        </w:rPr>
        <w:tab/>
      </w:r>
      <w:r w:rsidR="00347958" w:rsidRPr="00E325AB">
        <w:rPr>
          <w:rFonts w:ascii="Arial" w:eastAsia="Verdana" w:hAnsi="Arial" w:cs="Arial"/>
          <w:b/>
          <w:sz w:val="24"/>
          <w:szCs w:val="24"/>
        </w:rPr>
        <w:tab/>
      </w:r>
      <w:r w:rsidRPr="00E325AB">
        <w:rPr>
          <w:rFonts w:ascii="Arial" w:eastAsia="Verdana" w:hAnsi="Arial" w:cs="Arial"/>
          <w:b/>
          <w:sz w:val="24"/>
          <w:szCs w:val="24"/>
        </w:rPr>
        <w:t>Expone: Adolfo Quiroz/ Director Regional de Arquitectura.</w:t>
      </w:r>
    </w:p>
    <w:p w:rsidR="00034B0A" w:rsidRDefault="00034B0A" w:rsidP="00243366">
      <w:pPr>
        <w:spacing w:after="0" w:line="276" w:lineRule="auto"/>
        <w:ind w:left="1410" w:hanging="1410"/>
        <w:jc w:val="both"/>
        <w:rPr>
          <w:rFonts w:ascii="Verdana" w:eastAsia="Verdana" w:hAnsi="Verdana" w:cs="Verdana"/>
          <w:sz w:val="20"/>
        </w:rPr>
      </w:pPr>
    </w:p>
    <w:p w:rsidR="00A609D7" w:rsidRDefault="00A609D7" w:rsidP="00A609D7">
      <w:pPr>
        <w:pStyle w:val="Sinespaciado"/>
        <w:jc w:val="both"/>
        <w:rPr>
          <w:rFonts w:ascii="Arial" w:eastAsia="Verdana" w:hAnsi="Arial" w:cs="Arial"/>
          <w:sz w:val="24"/>
          <w:szCs w:val="24"/>
        </w:rPr>
      </w:pPr>
      <w:r w:rsidRPr="00A609D7">
        <w:rPr>
          <w:rFonts w:ascii="Arial" w:eastAsia="Verdana" w:hAnsi="Arial" w:cs="Arial"/>
          <w:sz w:val="24"/>
          <w:szCs w:val="24"/>
        </w:rPr>
        <w:t>Durante la ejecución del proyecto, específicamente trabajos de excavaciones con monitoreo arqueológico permanente, se detectaron un total de 14 nuevos rasgos arquitectónicos (6 al 19) ; definidos como “Hallazgos No Previstos”</w:t>
      </w:r>
      <w:r>
        <w:rPr>
          <w:rFonts w:ascii="Arial" w:eastAsia="Verdana" w:hAnsi="Arial" w:cs="Arial"/>
          <w:sz w:val="24"/>
          <w:szCs w:val="24"/>
        </w:rPr>
        <w:t>(HNP)</w:t>
      </w:r>
      <w:r w:rsidRPr="00A609D7">
        <w:rPr>
          <w:rFonts w:ascii="Arial" w:eastAsia="Verdana" w:hAnsi="Arial" w:cs="Arial"/>
          <w:sz w:val="24"/>
          <w:szCs w:val="24"/>
        </w:rPr>
        <w:t>, definidos así por el Consejo de Monumentos Nacionales</w:t>
      </w:r>
      <w:r>
        <w:rPr>
          <w:rFonts w:ascii="Arial" w:eastAsia="Verdana" w:hAnsi="Arial" w:cs="Arial"/>
          <w:sz w:val="24"/>
          <w:szCs w:val="24"/>
        </w:rPr>
        <w:t>(CMN)</w:t>
      </w:r>
      <w:r w:rsidRPr="00A609D7">
        <w:rPr>
          <w:rFonts w:ascii="Arial" w:eastAsia="Verdana" w:hAnsi="Arial" w:cs="Arial"/>
          <w:sz w:val="24"/>
          <w:szCs w:val="24"/>
        </w:rPr>
        <w:t>, siendo los últimos detectados en el mes de enero del 2021 los HNP N°18 y N°19, y que no eran posibles de predecir, a pesar de los trabajos previos realizados, puesto que se trata de rasgos arqueológicos dispuestos en el subsuelo del emplazamiento del nuevo edificio, situación informada al Consejo de Monumentos Nacionales.</w:t>
      </w:r>
    </w:p>
    <w:p w:rsidR="00A609D7" w:rsidRPr="00A609D7" w:rsidRDefault="00A609D7" w:rsidP="00A609D7">
      <w:pPr>
        <w:pStyle w:val="Sinespaciado"/>
        <w:jc w:val="both"/>
        <w:rPr>
          <w:rFonts w:ascii="Arial" w:eastAsia="Verdana" w:hAnsi="Arial" w:cs="Arial"/>
          <w:sz w:val="24"/>
          <w:szCs w:val="24"/>
        </w:rPr>
      </w:pPr>
    </w:p>
    <w:p w:rsidR="00A609D7" w:rsidRPr="00A609D7" w:rsidRDefault="00A609D7" w:rsidP="00A609D7">
      <w:pPr>
        <w:pStyle w:val="Sinespaciado"/>
        <w:jc w:val="both"/>
        <w:rPr>
          <w:rFonts w:ascii="Arial" w:eastAsia="Verdana" w:hAnsi="Arial" w:cs="Arial"/>
          <w:sz w:val="24"/>
          <w:szCs w:val="24"/>
        </w:rPr>
      </w:pPr>
      <w:r w:rsidRPr="00A609D7">
        <w:rPr>
          <w:rFonts w:ascii="Arial" w:eastAsia="Verdana" w:hAnsi="Arial" w:cs="Arial"/>
          <w:sz w:val="24"/>
          <w:szCs w:val="24"/>
        </w:rPr>
        <w:t>En razón de los tiempos incurridos, dada la detección de los primeros HNP N°6 al N°17, que provocaron la paralización parcial del sector afectado, que impidieron dar continuidad a los trabajos de excavaciones con monitoreo arqueológico y obra gruesa de la zona ampliable, a fin de dar cabida a los protocolos y metodologías solicitadas y exigidas por el Consejo de Monumentos Nacionales, impactando directamente en la ruta crítica de la programación de obra.</w:t>
      </w:r>
    </w:p>
    <w:p w:rsidR="00A609D7" w:rsidRDefault="00A609D7" w:rsidP="00A609D7">
      <w:pPr>
        <w:pStyle w:val="Sinespaciado"/>
        <w:jc w:val="both"/>
        <w:rPr>
          <w:rFonts w:ascii="Arial" w:eastAsia="Verdana" w:hAnsi="Arial" w:cs="Arial"/>
          <w:sz w:val="24"/>
          <w:szCs w:val="24"/>
        </w:rPr>
      </w:pPr>
    </w:p>
    <w:p w:rsidR="00A609D7" w:rsidRDefault="00A609D7" w:rsidP="00A609D7">
      <w:pPr>
        <w:pStyle w:val="Sinespaciado"/>
        <w:jc w:val="both"/>
        <w:rPr>
          <w:rFonts w:ascii="Arial" w:eastAsia="Verdana" w:hAnsi="Arial" w:cs="Arial"/>
          <w:sz w:val="24"/>
          <w:szCs w:val="24"/>
        </w:rPr>
      </w:pPr>
      <w:r w:rsidRPr="00A609D7">
        <w:rPr>
          <w:rFonts w:ascii="Arial" w:eastAsia="Verdana" w:hAnsi="Arial" w:cs="Arial"/>
          <w:sz w:val="24"/>
          <w:szCs w:val="24"/>
        </w:rPr>
        <w:t>La empresa contratista Constructora B+V Limitada, mediante carta de fecha octubre del 2020, solicitó a Contraloría Regional de Los Ríos, un pronunciamiento respecto a los plazos, producto de estas paralizaciones, solicitando indemnizaciones por mayores gastos proporcionales al plazo incurrido, acogiéndose al Artículo 147° del R</w:t>
      </w:r>
      <w:r>
        <w:rPr>
          <w:rFonts w:ascii="Arial" w:eastAsia="Verdana" w:hAnsi="Arial" w:cs="Arial"/>
          <w:sz w:val="24"/>
          <w:szCs w:val="24"/>
        </w:rPr>
        <w:t xml:space="preserve">egistro de </w:t>
      </w:r>
      <w:r w:rsidRPr="00A609D7">
        <w:rPr>
          <w:rFonts w:ascii="Arial" w:eastAsia="Verdana" w:hAnsi="Arial" w:cs="Arial"/>
          <w:sz w:val="24"/>
          <w:szCs w:val="24"/>
        </w:rPr>
        <w:t>C</w:t>
      </w:r>
      <w:r>
        <w:rPr>
          <w:rFonts w:ascii="Arial" w:eastAsia="Verdana" w:hAnsi="Arial" w:cs="Arial"/>
          <w:sz w:val="24"/>
          <w:szCs w:val="24"/>
        </w:rPr>
        <w:t xml:space="preserve">ontratista de </w:t>
      </w:r>
      <w:r w:rsidRPr="00A609D7">
        <w:rPr>
          <w:rFonts w:ascii="Arial" w:eastAsia="Verdana" w:hAnsi="Arial" w:cs="Arial"/>
          <w:sz w:val="24"/>
          <w:szCs w:val="24"/>
        </w:rPr>
        <w:t>O</w:t>
      </w:r>
      <w:r>
        <w:rPr>
          <w:rFonts w:ascii="Arial" w:eastAsia="Verdana" w:hAnsi="Arial" w:cs="Arial"/>
          <w:sz w:val="24"/>
          <w:szCs w:val="24"/>
        </w:rPr>
        <w:t xml:space="preserve">bras </w:t>
      </w:r>
      <w:proofErr w:type="gramStart"/>
      <w:r w:rsidR="00D67D78" w:rsidRPr="00A609D7">
        <w:rPr>
          <w:rFonts w:ascii="Arial" w:eastAsia="Verdana" w:hAnsi="Arial" w:cs="Arial"/>
          <w:sz w:val="24"/>
          <w:szCs w:val="24"/>
        </w:rPr>
        <w:t>P</w:t>
      </w:r>
      <w:r w:rsidR="00D67D78">
        <w:rPr>
          <w:rFonts w:ascii="Arial" w:eastAsia="Verdana" w:hAnsi="Arial" w:cs="Arial"/>
          <w:sz w:val="24"/>
          <w:szCs w:val="24"/>
        </w:rPr>
        <w:t>úblicas</w:t>
      </w:r>
      <w:r w:rsidR="00D67D78" w:rsidRPr="00A609D7">
        <w:rPr>
          <w:rFonts w:ascii="Arial" w:eastAsia="Verdana" w:hAnsi="Arial" w:cs="Arial"/>
          <w:sz w:val="24"/>
          <w:szCs w:val="24"/>
        </w:rPr>
        <w:t>.</w:t>
      </w:r>
      <w:r w:rsidR="00D67D78">
        <w:rPr>
          <w:rFonts w:ascii="Arial" w:eastAsia="Verdana" w:hAnsi="Arial" w:cs="Arial"/>
          <w:sz w:val="24"/>
          <w:szCs w:val="24"/>
        </w:rPr>
        <w:t>(</w:t>
      </w:r>
      <w:proofErr w:type="gramEnd"/>
      <w:r w:rsidR="00FB3AE4">
        <w:rPr>
          <w:rFonts w:ascii="Arial" w:eastAsia="Verdana" w:hAnsi="Arial" w:cs="Arial"/>
          <w:sz w:val="24"/>
          <w:szCs w:val="24"/>
        </w:rPr>
        <w:t>RCOP)</w:t>
      </w:r>
    </w:p>
    <w:p w:rsidR="00A609D7" w:rsidRDefault="00A609D7" w:rsidP="00A609D7">
      <w:pPr>
        <w:pStyle w:val="Sinespaciado"/>
        <w:jc w:val="both"/>
        <w:rPr>
          <w:rFonts w:ascii="Arial" w:eastAsia="Verdana" w:hAnsi="Arial" w:cs="Arial"/>
          <w:sz w:val="24"/>
          <w:szCs w:val="24"/>
        </w:rPr>
      </w:pPr>
    </w:p>
    <w:p w:rsidR="00A609D7" w:rsidRDefault="00A609D7" w:rsidP="00A609D7">
      <w:pPr>
        <w:pStyle w:val="Sinespaciado"/>
        <w:jc w:val="both"/>
        <w:rPr>
          <w:rFonts w:ascii="Arial" w:eastAsia="Verdana" w:hAnsi="Arial" w:cs="Arial"/>
          <w:sz w:val="24"/>
          <w:szCs w:val="24"/>
        </w:rPr>
      </w:pPr>
      <w:r>
        <w:rPr>
          <w:rFonts w:ascii="Arial" w:eastAsia="Verdana" w:hAnsi="Arial" w:cs="Arial"/>
          <w:sz w:val="24"/>
          <w:szCs w:val="24"/>
        </w:rPr>
        <w:t>La</w:t>
      </w:r>
      <w:r w:rsidRPr="00A609D7">
        <w:rPr>
          <w:rFonts w:ascii="Arial" w:eastAsia="Verdana" w:hAnsi="Arial" w:cs="Arial"/>
          <w:sz w:val="24"/>
          <w:szCs w:val="24"/>
        </w:rPr>
        <w:t xml:space="preserve"> Dirección Regional, tras los argumentos presentados ante el ente Contralor, </w:t>
      </w:r>
      <w:r w:rsidR="00660193">
        <w:rPr>
          <w:rFonts w:ascii="Arial" w:eastAsia="Verdana" w:hAnsi="Arial" w:cs="Arial"/>
          <w:sz w:val="24"/>
          <w:szCs w:val="24"/>
        </w:rPr>
        <w:t xml:space="preserve">por </w:t>
      </w:r>
      <w:r w:rsidRPr="00A609D7">
        <w:rPr>
          <w:rFonts w:ascii="Arial" w:eastAsia="Verdana" w:hAnsi="Arial" w:cs="Arial"/>
          <w:sz w:val="24"/>
          <w:szCs w:val="24"/>
        </w:rPr>
        <w:t xml:space="preserve">la no correspondencia al pago de indemnizaciones presentadas por la empresa contratista Constructora B+V Limitada, en respuesta a los Oficios de </w:t>
      </w:r>
      <w:r w:rsidR="00660193" w:rsidRPr="00A609D7">
        <w:rPr>
          <w:rFonts w:ascii="Arial" w:eastAsia="Verdana" w:hAnsi="Arial" w:cs="Arial"/>
          <w:sz w:val="24"/>
          <w:szCs w:val="24"/>
        </w:rPr>
        <w:t>C</w:t>
      </w:r>
      <w:r w:rsidR="00660193">
        <w:rPr>
          <w:rFonts w:ascii="Arial" w:eastAsia="Verdana" w:hAnsi="Arial" w:cs="Arial"/>
          <w:sz w:val="24"/>
          <w:szCs w:val="24"/>
        </w:rPr>
        <w:t xml:space="preserve">ontraloría </w:t>
      </w:r>
      <w:r w:rsidRPr="00A609D7">
        <w:rPr>
          <w:rFonts w:ascii="Arial" w:eastAsia="Verdana" w:hAnsi="Arial" w:cs="Arial"/>
          <w:sz w:val="24"/>
          <w:szCs w:val="24"/>
        </w:rPr>
        <w:t>G</w:t>
      </w:r>
      <w:r w:rsidR="00660193">
        <w:rPr>
          <w:rFonts w:ascii="Arial" w:eastAsia="Verdana" w:hAnsi="Arial" w:cs="Arial"/>
          <w:sz w:val="24"/>
          <w:szCs w:val="24"/>
        </w:rPr>
        <w:t xml:space="preserve">eneral de la </w:t>
      </w:r>
      <w:r w:rsidRPr="00A609D7">
        <w:rPr>
          <w:rFonts w:ascii="Arial" w:eastAsia="Verdana" w:hAnsi="Arial" w:cs="Arial"/>
          <w:sz w:val="24"/>
          <w:szCs w:val="24"/>
        </w:rPr>
        <w:t>R</w:t>
      </w:r>
      <w:r w:rsidR="00660193">
        <w:rPr>
          <w:rFonts w:ascii="Arial" w:eastAsia="Verdana" w:hAnsi="Arial" w:cs="Arial"/>
          <w:sz w:val="24"/>
          <w:szCs w:val="24"/>
        </w:rPr>
        <w:t>epublica</w:t>
      </w:r>
      <w:r w:rsidRPr="00A609D7">
        <w:rPr>
          <w:rFonts w:ascii="Arial" w:eastAsia="Verdana" w:hAnsi="Arial" w:cs="Arial"/>
          <w:sz w:val="24"/>
          <w:szCs w:val="24"/>
        </w:rPr>
        <w:t xml:space="preserve"> N°E72504 y N°E128109, ambos del 2021, la Contraloría Regional de Los Ríos, si bien acoge y niega en gran parte, las alegaciones de aumento de plazo y de indemnización solicitadas por la empresa Constructora B+V Limitada, resuelve que, de los 338 días reclamados como indemnización por parte de la empresa contratista, sólo se acogen 27 y 33 días referidos a retrasos administrativos fundados en la tramitación de la solicitud de aumento de contrato efectuada por la Dirección de Arquitectura al Gobierno Regional de Los Ríos, en la autorización por parte de este último y en la elaboración de la resolución que aprobó esa modificación, además, del proceso de estudio y aprobación de la reprogramación de la obra, en función del análisis de los antecedentes técnicos y administrativos correspondientes.</w:t>
      </w:r>
    </w:p>
    <w:p w:rsidR="00660193" w:rsidRDefault="00660193" w:rsidP="00A609D7">
      <w:pPr>
        <w:pStyle w:val="Sinespaciado"/>
        <w:jc w:val="both"/>
        <w:rPr>
          <w:rFonts w:ascii="Arial" w:eastAsia="Verdana" w:hAnsi="Arial" w:cs="Arial"/>
          <w:sz w:val="24"/>
          <w:szCs w:val="24"/>
        </w:rPr>
      </w:pPr>
    </w:p>
    <w:p w:rsidR="00660193" w:rsidRDefault="00660193" w:rsidP="00A609D7">
      <w:pPr>
        <w:pStyle w:val="Sinespaciado"/>
        <w:jc w:val="both"/>
        <w:rPr>
          <w:rFonts w:ascii="Arial" w:eastAsia="Verdana" w:hAnsi="Arial" w:cs="Arial"/>
          <w:sz w:val="24"/>
          <w:szCs w:val="24"/>
        </w:rPr>
      </w:pPr>
      <w:r w:rsidRPr="00660193">
        <w:rPr>
          <w:rFonts w:ascii="Arial" w:eastAsia="Verdana" w:hAnsi="Arial" w:cs="Arial"/>
          <w:sz w:val="24"/>
          <w:szCs w:val="24"/>
        </w:rPr>
        <w:t xml:space="preserve">Es por ello que, Contraloría Regional de Los Ríos, advierte que tales aumentos </w:t>
      </w:r>
      <w:r w:rsidR="00D67D78">
        <w:rPr>
          <w:rFonts w:ascii="Arial" w:eastAsia="Verdana" w:hAnsi="Arial" w:cs="Arial"/>
          <w:sz w:val="24"/>
          <w:szCs w:val="24"/>
        </w:rPr>
        <w:t xml:space="preserve">de </w:t>
      </w:r>
      <w:r w:rsidRPr="00660193">
        <w:rPr>
          <w:rFonts w:ascii="Arial" w:eastAsia="Verdana" w:hAnsi="Arial" w:cs="Arial"/>
          <w:sz w:val="24"/>
          <w:szCs w:val="24"/>
        </w:rPr>
        <w:t>60 días, no se ajustan a la ejecución de los mayores trabajos encargados a la empresa, sino que</w:t>
      </w:r>
      <w:r w:rsidR="00084A1D">
        <w:rPr>
          <w:rFonts w:ascii="Arial" w:eastAsia="Verdana" w:hAnsi="Arial" w:cs="Arial"/>
          <w:sz w:val="24"/>
          <w:szCs w:val="24"/>
        </w:rPr>
        <w:t>,</w:t>
      </w:r>
      <w:r w:rsidRPr="00660193">
        <w:rPr>
          <w:rFonts w:ascii="Arial" w:eastAsia="Verdana" w:hAnsi="Arial" w:cs="Arial"/>
          <w:sz w:val="24"/>
          <w:szCs w:val="24"/>
        </w:rPr>
        <w:t xml:space="preserve"> en la demora en que incurrió la Administración en aprobar los mismos, lo que no corresponde a una causal prevista en el reglamento, razón por la cual dicha circunstancia se enmarca en la hipótesis prevista en el citado artículo 146° para dar lugar a la indemnización allí establecida, en la medida, por cierto, de que aquellas ampliaciones de plazo hubieren impactado el respectivo programa de trabajo.</w:t>
      </w:r>
    </w:p>
    <w:p w:rsidR="00660193" w:rsidRDefault="00660193" w:rsidP="00A609D7">
      <w:pPr>
        <w:pStyle w:val="Sinespaciado"/>
        <w:jc w:val="both"/>
        <w:rPr>
          <w:rFonts w:ascii="Arial" w:eastAsia="Verdana" w:hAnsi="Arial" w:cs="Arial"/>
          <w:sz w:val="24"/>
          <w:szCs w:val="24"/>
        </w:rPr>
      </w:pPr>
    </w:p>
    <w:p w:rsidR="00660193" w:rsidRDefault="00660193" w:rsidP="00A609D7">
      <w:pPr>
        <w:pStyle w:val="Sinespaciado"/>
        <w:jc w:val="both"/>
        <w:rPr>
          <w:rFonts w:ascii="Arial" w:eastAsia="Verdana" w:hAnsi="Arial" w:cs="Arial"/>
          <w:sz w:val="24"/>
          <w:szCs w:val="24"/>
        </w:rPr>
      </w:pPr>
      <w:r w:rsidRPr="00660193">
        <w:rPr>
          <w:rFonts w:ascii="Arial" w:eastAsia="Verdana" w:hAnsi="Arial" w:cs="Arial"/>
          <w:sz w:val="24"/>
          <w:szCs w:val="24"/>
        </w:rPr>
        <w:t>Contraloría Regional de Los Ríos, determina e instruye mediante Oficio C</w:t>
      </w:r>
      <w:r>
        <w:rPr>
          <w:rFonts w:ascii="Arial" w:eastAsia="Verdana" w:hAnsi="Arial" w:cs="Arial"/>
          <w:sz w:val="24"/>
          <w:szCs w:val="24"/>
        </w:rPr>
        <w:t xml:space="preserve">ontraloría </w:t>
      </w:r>
      <w:r w:rsidRPr="00660193">
        <w:rPr>
          <w:rFonts w:ascii="Arial" w:eastAsia="Verdana" w:hAnsi="Arial" w:cs="Arial"/>
          <w:sz w:val="24"/>
          <w:szCs w:val="24"/>
        </w:rPr>
        <w:t>G</w:t>
      </w:r>
      <w:r>
        <w:rPr>
          <w:rFonts w:ascii="Arial" w:eastAsia="Verdana" w:hAnsi="Arial" w:cs="Arial"/>
          <w:sz w:val="24"/>
          <w:szCs w:val="24"/>
        </w:rPr>
        <w:t xml:space="preserve">eneral de la </w:t>
      </w:r>
      <w:r w:rsidRPr="00660193">
        <w:rPr>
          <w:rFonts w:ascii="Arial" w:eastAsia="Verdana" w:hAnsi="Arial" w:cs="Arial"/>
          <w:sz w:val="24"/>
          <w:szCs w:val="24"/>
        </w:rPr>
        <w:t>R</w:t>
      </w:r>
      <w:r>
        <w:rPr>
          <w:rFonts w:ascii="Arial" w:eastAsia="Verdana" w:hAnsi="Arial" w:cs="Arial"/>
          <w:sz w:val="24"/>
          <w:szCs w:val="24"/>
        </w:rPr>
        <w:t>epublica</w:t>
      </w:r>
      <w:r w:rsidRPr="00660193">
        <w:rPr>
          <w:rFonts w:ascii="Arial" w:eastAsia="Verdana" w:hAnsi="Arial" w:cs="Arial"/>
          <w:sz w:val="24"/>
          <w:szCs w:val="24"/>
        </w:rPr>
        <w:t xml:space="preserve"> N°E175171 de fecha 14-01-2022, la aplicación de los Artículos 146° y 147° del RCOP, debiendo indemnizar a la empresa Constructora B+V Limitada, en razón de los mayores gastos generales proporcionales al aumento de plazo incurrido, correspondiente a 60 días.</w:t>
      </w:r>
    </w:p>
    <w:p w:rsidR="00FB3AE4" w:rsidRDefault="00FB3AE4" w:rsidP="00A609D7">
      <w:pPr>
        <w:pStyle w:val="Sinespaciado"/>
        <w:jc w:val="both"/>
        <w:rPr>
          <w:rFonts w:ascii="Arial" w:eastAsia="Verdana" w:hAnsi="Arial" w:cs="Arial"/>
          <w:sz w:val="24"/>
          <w:szCs w:val="24"/>
        </w:rPr>
      </w:pPr>
    </w:p>
    <w:p w:rsidR="00FB3AE4" w:rsidRPr="00FB3AE4" w:rsidRDefault="00FB3AE4" w:rsidP="00FB3AE4">
      <w:pPr>
        <w:pStyle w:val="Sinespaciado"/>
        <w:jc w:val="both"/>
        <w:rPr>
          <w:rFonts w:ascii="Arial" w:eastAsia="Verdana" w:hAnsi="Arial" w:cs="Arial"/>
          <w:sz w:val="24"/>
          <w:szCs w:val="24"/>
        </w:rPr>
      </w:pPr>
      <w:r w:rsidRPr="00FB3AE4">
        <w:rPr>
          <w:rFonts w:ascii="Arial" w:eastAsia="Verdana" w:hAnsi="Arial" w:cs="Arial"/>
          <w:sz w:val="24"/>
          <w:szCs w:val="24"/>
        </w:rPr>
        <w:t>Al aplicar el Art. 147° del RCOP que señala “Para este efecto, y en el silencio de las bases, se determina que la partida gastos generales corresponde a un 12% del valor total de la propuesta y que la indemnización será proporcional al aumento de plazo en relación con el plazo inicial”, se procede a indemnizar 60 días, que al aplicar el 12% de gastos generales del valor total del contrato, resulta un valor de indemnización diario de $723.695.-, con un total a indemnizar de $43.723.695.-</w:t>
      </w:r>
    </w:p>
    <w:p w:rsidR="00FB3AE4" w:rsidRDefault="00FB3AE4" w:rsidP="00FB3AE4">
      <w:pPr>
        <w:pStyle w:val="Sinespaciado"/>
        <w:jc w:val="both"/>
        <w:rPr>
          <w:rFonts w:ascii="Arial" w:eastAsia="Verdana" w:hAnsi="Arial" w:cs="Arial"/>
          <w:sz w:val="24"/>
          <w:szCs w:val="24"/>
        </w:rPr>
      </w:pPr>
      <w:r w:rsidRPr="00FB3AE4">
        <w:rPr>
          <w:rFonts w:ascii="Arial" w:eastAsia="Verdana" w:hAnsi="Arial" w:cs="Arial"/>
          <w:sz w:val="24"/>
          <w:szCs w:val="24"/>
        </w:rPr>
        <w:t>Para el cálculo de la indemnización, la propuesta se reajustará en base a lo prescrito en el del estado de pago de la indemnización.</w:t>
      </w:r>
    </w:p>
    <w:p w:rsidR="00FB3AE4" w:rsidRDefault="00FB3AE4" w:rsidP="00FB3AE4">
      <w:pPr>
        <w:pStyle w:val="Sinespaciado"/>
        <w:jc w:val="both"/>
        <w:rPr>
          <w:rFonts w:ascii="Arial" w:eastAsia="Verdana" w:hAnsi="Arial" w:cs="Arial"/>
          <w:sz w:val="24"/>
          <w:szCs w:val="24"/>
        </w:rPr>
      </w:pPr>
    </w:p>
    <w:p w:rsidR="00FB3AE4" w:rsidRPr="00FB3AE4" w:rsidRDefault="00FB3AE4" w:rsidP="00FB3AE4">
      <w:pPr>
        <w:pStyle w:val="Sinespaciado"/>
        <w:jc w:val="both"/>
        <w:rPr>
          <w:rFonts w:ascii="Arial" w:eastAsia="Verdana" w:hAnsi="Arial" w:cs="Arial"/>
          <w:sz w:val="24"/>
          <w:szCs w:val="24"/>
        </w:rPr>
      </w:pPr>
    </w:p>
    <w:tbl>
      <w:tblPr>
        <w:tblW w:w="7554" w:type="dxa"/>
        <w:tblBorders>
          <w:top w:val="nil"/>
          <w:left w:val="nil"/>
          <w:bottom w:val="nil"/>
          <w:right w:val="nil"/>
        </w:tblBorders>
        <w:tblLayout w:type="fixed"/>
        <w:tblLook w:val="0000" w:firstRow="0" w:lastRow="0" w:firstColumn="0" w:lastColumn="0" w:noHBand="0" w:noVBand="0"/>
      </w:tblPr>
      <w:tblGrid>
        <w:gridCol w:w="2517"/>
        <w:gridCol w:w="1260"/>
        <w:gridCol w:w="1257"/>
        <w:gridCol w:w="2520"/>
      </w:tblGrid>
      <w:tr w:rsidR="00FB3AE4" w:rsidRPr="00FB3AE4" w:rsidTr="0054521F">
        <w:trPr>
          <w:trHeight w:val="160"/>
        </w:trPr>
        <w:tc>
          <w:tcPr>
            <w:tcW w:w="3777" w:type="dxa"/>
            <w:gridSpan w:val="2"/>
          </w:tcPr>
          <w:p w:rsidR="00FB3AE4" w:rsidRPr="00FB3AE4" w:rsidRDefault="00FB3AE4" w:rsidP="00FB3AE4">
            <w:pPr>
              <w:pStyle w:val="Sinespaciado"/>
              <w:jc w:val="both"/>
              <w:rPr>
                <w:rFonts w:ascii="Arial" w:eastAsia="Verdana" w:hAnsi="Arial" w:cs="Arial"/>
                <w:sz w:val="24"/>
                <w:szCs w:val="24"/>
              </w:rPr>
            </w:pPr>
            <w:r w:rsidRPr="00FB3AE4">
              <w:rPr>
                <w:rFonts w:ascii="Arial" w:eastAsia="Verdana" w:hAnsi="Arial" w:cs="Arial"/>
                <w:b/>
                <w:bCs/>
                <w:sz w:val="24"/>
                <w:szCs w:val="24"/>
              </w:rPr>
              <w:t xml:space="preserve">Costo Directo </w:t>
            </w:r>
          </w:p>
        </w:tc>
        <w:tc>
          <w:tcPr>
            <w:tcW w:w="3777" w:type="dxa"/>
            <w:gridSpan w:val="2"/>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b/>
                <w:bCs/>
                <w:sz w:val="24"/>
                <w:szCs w:val="24"/>
              </w:rPr>
              <w:t xml:space="preserve">$3.618.476.968 </w:t>
            </w:r>
          </w:p>
        </w:tc>
      </w:tr>
      <w:tr w:rsidR="00FB3AE4" w:rsidRPr="00FB3AE4" w:rsidTr="0054521F">
        <w:trPr>
          <w:trHeight w:val="160"/>
        </w:trPr>
        <w:tc>
          <w:tcPr>
            <w:tcW w:w="2517" w:type="dxa"/>
          </w:tcPr>
          <w:p w:rsidR="00FB3AE4" w:rsidRPr="00FB3AE4" w:rsidRDefault="00FB3AE4" w:rsidP="00FB3AE4">
            <w:pPr>
              <w:pStyle w:val="Sinespaciado"/>
              <w:jc w:val="both"/>
              <w:rPr>
                <w:rFonts w:ascii="Arial" w:eastAsia="Verdana" w:hAnsi="Arial" w:cs="Arial"/>
                <w:sz w:val="24"/>
                <w:szCs w:val="24"/>
              </w:rPr>
            </w:pPr>
            <w:r w:rsidRPr="00FB3AE4">
              <w:rPr>
                <w:rFonts w:ascii="Arial" w:eastAsia="Verdana" w:hAnsi="Arial" w:cs="Arial"/>
                <w:b/>
                <w:bCs/>
                <w:sz w:val="24"/>
                <w:szCs w:val="24"/>
              </w:rPr>
              <w:t xml:space="preserve">Plazo del Contrato </w:t>
            </w:r>
          </w:p>
        </w:tc>
        <w:tc>
          <w:tcPr>
            <w:tcW w:w="2517" w:type="dxa"/>
            <w:gridSpan w:val="2"/>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Días </w:t>
            </w:r>
          </w:p>
        </w:tc>
        <w:tc>
          <w:tcPr>
            <w:tcW w:w="2519" w:type="dxa"/>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600 </w:t>
            </w:r>
          </w:p>
        </w:tc>
      </w:tr>
      <w:tr w:rsidR="00FB3AE4" w:rsidRPr="00FB3AE4" w:rsidTr="0054521F">
        <w:trPr>
          <w:trHeight w:val="160"/>
        </w:trPr>
        <w:tc>
          <w:tcPr>
            <w:tcW w:w="2517" w:type="dxa"/>
          </w:tcPr>
          <w:p w:rsidR="00FB3AE4" w:rsidRPr="00FB3AE4" w:rsidRDefault="00FB3AE4" w:rsidP="00FB3AE4">
            <w:pPr>
              <w:pStyle w:val="Sinespaciado"/>
              <w:jc w:val="both"/>
              <w:rPr>
                <w:rFonts w:ascii="Arial" w:eastAsia="Verdana" w:hAnsi="Arial" w:cs="Arial"/>
                <w:sz w:val="24"/>
                <w:szCs w:val="24"/>
              </w:rPr>
            </w:pPr>
            <w:r w:rsidRPr="00FB3AE4">
              <w:rPr>
                <w:rFonts w:ascii="Arial" w:eastAsia="Verdana" w:hAnsi="Arial" w:cs="Arial"/>
                <w:b/>
                <w:bCs/>
                <w:sz w:val="24"/>
                <w:szCs w:val="24"/>
              </w:rPr>
              <w:t xml:space="preserve">Plazo a Indemnizar </w:t>
            </w:r>
          </w:p>
        </w:tc>
        <w:tc>
          <w:tcPr>
            <w:tcW w:w="2517" w:type="dxa"/>
            <w:gridSpan w:val="2"/>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Días </w:t>
            </w:r>
          </w:p>
        </w:tc>
        <w:tc>
          <w:tcPr>
            <w:tcW w:w="2519" w:type="dxa"/>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60 </w:t>
            </w:r>
          </w:p>
        </w:tc>
      </w:tr>
      <w:tr w:rsidR="00FB3AE4" w:rsidRPr="00FB3AE4" w:rsidTr="0054521F">
        <w:trPr>
          <w:trHeight w:val="160"/>
        </w:trPr>
        <w:tc>
          <w:tcPr>
            <w:tcW w:w="2517" w:type="dxa"/>
          </w:tcPr>
          <w:p w:rsidR="00FB3AE4" w:rsidRPr="00FB3AE4" w:rsidRDefault="00FB3AE4" w:rsidP="00FB3AE4">
            <w:pPr>
              <w:pStyle w:val="Sinespaciado"/>
              <w:jc w:val="both"/>
              <w:rPr>
                <w:rFonts w:ascii="Arial" w:eastAsia="Verdana" w:hAnsi="Arial" w:cs="Arial"/>
                <w:sz w:val="24"/>
                <w:szCs w:val="24"/>
              </w:rPr>
            </w:pPr>
            <w:r w:rsidRPr="00FB3AE4">
              <w:rPr>
                <w:rFonts w:ascii="Arial" w:eastAsia="Verdana" w:hAnsi="Arial" w:cs="Arial"/>
                <w:b/>
                <w:bCs/>
                <w:sz w:val="24"/>
                <w:szCs w:val="24"/>
              </w:rPr>
              <w:t xml:space="preserve">Aplicación Art.147° </w:t>
            </w:r>
          </w:p>
        </w:tc>
        <w:tc>
          <w:tcPr>
            <w:tcW w:w="2517" w:type="dxa"/>
            <w:gridSpan w:val="2"/>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12% </w:t>
            </w:r>
          </w:p>
        </w:tc>
        <w:tc>
          <w:tcPr>
            <w:tcW w:w="2519" w:type="dxa"/>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$434.217.236 </w:t>
            </w:r>
          </w:p>
        </w:tc>
      </w:tr>
      <w:tr w:rsidR="00FB3AE4" w:rsidRPr="00FB3AE4" w:rsidTr="0054521F">
        <w:trPr>
          <w:trHeight w:val="160"/>
        </w:trPr>
        <w:tc>
          <w:tcPr>
            <w:tcW w:w="3777" w:type="dxa"/>
            <w:gridSpan w:val="2"/>
          </w:tcPr>
          <w:p w:rsidR="00FB3AE4" w:rsidRPr="00FB3AE4" w:rsidRDefault="00FB3AE4" w:rsidP="00FB3AE4">
            <w:pPr>
              <w:pStyle w:val="Sinespaciado"/>
              <w:jc w:val="both"/>
              <w:rPr>
                <w:rFonts w:ascii="Arial" w:eastAsia="Verdana" w:hAnsi="Arial" w:cs="Arial"/>
                <w:sz w:val="24"/>
                <w:szCs w:val="24"/>
              </w:rPr>
            </w:pPr>
            <w:r w:rsidRPr="00FB3AE4">
              <w:rPr>
                <w:rFonts w:ascii="Arial" w:eastAsia="Verdana" w:hAnsi="Arial" w:cs="Arial"/>
                <w:b/>
                <w:bCs/>
                <w:sz w:val="24"/>
                <w:szCs w:val="24"/>
              </w:rPr>
              <w:t xml:space="preserve">Valor Diario </w:t>
            </w:r>
          </w:p>
        </w:tc>
        <w:tc>
          <w:tcPr>
            <w:tcW w:w="3777" w:type="dxa"/>
            <w:gridSpan w:val="2"/>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$723.695 </w:t>
            </w:r>
          </w:p>
        </w:tc>
      </w:tr>
      <w:tr w:rsidR="00FB3AE4" w:rsidRPr="00FB3AE4" w:rsidTr="0054521F">
        <w:trPr>
          <w:trHeight w:val="160"/>
        </w:trPr>
        <w:tc>
          <w:tcPr>
            <w:tcW w:w="3777" w:type="dxa"/>
            <w:gridSpan w:val="2"/>
          </w:tcPr>
          <w:p w:rsidR="00FB3AE4" w:rsidRPr="00FB3AE4" w:rsidRDefault="00FB3AE4" w:rsidP="00FB3AE4">
            <w:pPr>
              <w:pStyle w:val="Sinespaciado"/>
              <w:jc w:val="both"/>
              <w:rPr>
                <w:rFonts w:ascii="Arial" w:eastAsia="Verdana" w:hAnsi="Arial" w:cs="Arial"/>
                <w:sz w:val="24"/>
                <w:szCs w:val="24"/>
              </w:rPr>
            </w:pPr>
            <w:r w:rsidRPr="00FB3AE4">
              <w:rPr>
                <w:rFonts w:ascii="Arial" w:eastAsia="Verdana" w:hAnsi="Arial" w:cs="Arial"/>
                <w:b/>
                <w:bCs/>
                <w:sz w:val="24"/>
                <w:szCs w:val="24"/>
              </w:rPr>
              <w:t xml:space="preserve">Valor Diario Reajustado a Julio 2022 </w:t>
            </w:r>
          </w:p>
        </w:tc>
        <w:tc>
          <w:tcPr>
            <w:tcW w:w="3777" w:type="dxa"/>
            <w:gridSpan w:val="2"/>
          </w:tcPr>
          <w:p w:rsidR="00FB3AE4" w:rsidRP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$882.908 </w:t>
            </w:r>
          </w:p>
        </w:tc>
      </w:tr>
      <w:tr w:rsidR="00FB3AE4" w:rsidRPr="00FB3AE4" w:rsidTr="0054521F">
        <w:trPr>
          <w:trHeight w:val="160"/>
        </w:trPr>
        <w:tc>
          <w:tcPr>
            <w:tcW w:w="3777" w:type="dxa"/>
            <w:gridSpan w:val="2"/>
          </w:tcPr>
          <w:p w:rsidR="00FB3AE4" w:rsidRPr="00FB3AE4" w:rsidRDefault="00FB3AE4" w:rsidP="00FB3AE4">
            <w:pPr>
              <w:pStyle w:val="Sinespaciado"/>
              <w:jc w:val="both"/>
              <w:rPr>
                <w:rFonts w:ascii="Arial" w:eastAsia="Verdana" w:hAnsi="Arial" w:cs="Arial"/>
                <w:sz w:val="24"/>
                <w:szCs w:val="24"/>
              </w:rPr>
            </w:pPr>
            <w:r w:rsidRPr="00FB3AE4">
              <w:rPr>
                <w:rFonts w:ascii="Arial" w:eastAsia="Verdana" w:hAnsi="Arial" w:cs="Arial"/>
                <w:b/>
                <w:bCs/>
                <w:sz w:val="24"/>
                <w:szCs w:val="24"/>
              </w:rPr>
              <w:t xml:space="preserve">Total a Indemnizar Reajustado a Julio 2022 </w:t>
            </w:r>
          </w:p>
        </w:tc>
        <w:tc>
          <w:tcPr>
            <w:tcW w:w="3777" w:type="dxa"/>
            <w:gridSpan w:val="2"/>
          </w:tcPr>
          <w:p w:rsidR="00FB3AE4" w:rsidRDefault="00FB3AE4" w:rsidP="0054521F">
            <w:pPr>
              <w:pStyle w:val="Sinespaciado"/>
              <w:jc w:val="right"/>
              <w:rPr>
                <w:rFonts w:ascii="Arial" w:eastAsia="Verdana" w:hAnsi="Arial" w:cs="Arial"/>
                <w:sz w:val="24"/>
                <w:szCs w:val="24"/>
              </w:rPr>
            </w:pPr>
            <w:r w:rsidRPr="00FB3AE4">
              <w:rPr>
                <w:rFonts w:ascii="Arial" w:eastAsia="Verdana" w:hAnsi="Arial" w:cs="Arial"/>
                <w:sz w:val="24"/>
                <w:szCs w:val="24"/>
              </w:rPr>
              <w:t xml:space="preserve">$52.974.480 </w:t>
            </w:r>
          </w:p>
          <w:p w:rsidR="0054521F" w:rsidRDefault="0054521F" w:rsidP="0054521F">
            <w:pPr>
              <w:pStyle w:val="Sinespaciado"/>
              <w:jc w:val="right"/>
              <w:rPr>
                <w:rFonts w:ascii="Arial" w:eastAsia="Verdana" w:hAnsi="Arial" w:cs="Arial"/>
                <w:sz w:val="24"/>
                <w:szCs w:val="24"/>
              </w:rPr>
            </w:pPr>
          </w:p>
          <w:p w:rsidR="0054521F" w:rsidRPr="00FB3AE4" w:rsidRDefault="0054521F" w:rsidP="0054521F">
            <w:pPr>
              <w:pStyle w:val="Sinespaciado"/>
              <w:jc w:val="right"/>
              <w:rPr>
                <w:rFonts w:ascii="Arial" w:eastAsia="Verdana" w:hAnsi="Arial" w:cs="Arial"/>
                <w:sz w:val="24"/>
                <w:szCs w:val="24"/>
              </w:rPr>
            </w:pPr>
          </w:p>
        </w:tc>
      </w:tr>
    </w:tbl>
    <w:p w:rsidR="00FB3AE4" w:rsidRDefault="00FB3AE4"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b/>
          <w:sz w:val="24"/>
          <w:szCs w:val="24"/>
        </w:rPr>
      </w:pPr>
      <w:r w:rsidRPr="00110967">
        <w:rPr>
          <w:rFonts w:ascii="Arial" w:eastAsia="Verdana" w:hAnsi="Arial" w:cs="Arial"/>
          <w:b/>
          <w:sz w:val="24"/>
          <w:szCs w:val="24"/>
        </w:rPr>
        <w:t>Votación:</w:t>
      </w:r>
      <w:r w:rsidR="00AD5CAC">
        <w:rPr>
          <w:rFonts w:ascii="Arial" w:eastAsia="Verdana" w:hAnsi="Arial" w:cs="Arial"/>
          <w:b/>
          <w:sz w:val="24"/>
          <w:szCs w:val="24"/>
        </w:rPr>
        <w:t xml:space="preserve"> </w:t>
      </w:r>
      <w:r w:rsidR="00AD5CAC">
        <w:rPr>
          <w:rFonts w:ascii="Arial" w:eastAsia="Verdana" w:hAnsi="Arial" w:cs="Arial"/>
          <w:b/>
          <w:sz w:val="24"/>
          <w:szCs w:val="24"/>
        </w:rPr>
        <w:tab/>
        <w:t>6 votos a favor</w:t>
      </w:r>
    </w:p>
    <w:p w:rsidR="00AD5CAC" w:rsidRDefault="00AD5CAC" w:rsidP="00FB3AE4">
      <w:pPr>
        <w:pStyle w:val="Sinespaciado"/>
        <w:jc w:val="both"/>
        <w:rPr>
          <w:rFonts w:ascii="Arial" w:eastAsia="Verdana" w:hAnsi="Arial" w:cs="Arial"/>
          <w:b/>
          <w:sz w:val="24"/>
          <w:szCs w:val="24"/>
        </w:rPr>
      </w:pPr>
      <w:r>
        <w:rPr>
          <w:rFonts w:ascii="Arial" w:eastAsia="Verdana" w:hAnsi="Arial" w:cs="Arial"/>
          <w:b/>
          <w:sz w:val="24"/>
          <w:szCs w:val="24"/>
        </w:rPr>
        <w:tab/>
      </w:r>
      <w:r>
        <w:rPr>
          <w:rFonts w:ascii="Arial" w:eastAsia="Verdana" w:hAnsi="Arial" w:cs="Arial"/>
          <w:b/>
          <w:sz w:val="24"/>
          <w:szCs w:val="24"/>
        </w:rPr>
        <w:tab/>
        <w:t>2 abstenciones</w:t>
      </w:r>
    </w:p>
    <w:p w:rsidR="00AD5CAC" w:rsidRDefault="00AD5CAC" w:rsidP="00FB3AE4">
      <w:pPr>
        <w:pStyle w:val="Sinespaciado"/>
        <w:jc w:val="both"/>
        <w:rPr>
          <w:rFonts w:ascii="Arial" w:eastAsia="Verdana" w:hAnsi="Arial" w:cs="Arial"/>
          <w:b/>
          <w:sz w:val="24"/>
          <w:szCs w:val="24"/>
        </w:rPr>
      </w:pPr>
    </w:p>
    <w:p w:rsidR="00AD5CAC" w:rsidRPr="00110967" w:rsidRDefault="00AD5CAC" w:rsidP="00FB3AE4">
      <w:pPr>
        <w:pStyle w:val="Sinespaciado"/>
        <w:jc w:val="both"/>
        <w:rPr>
          <w:rFonts w:ascii="Arial" w:eastAsia="Verdana" w:hAnsi="Arial" w:cs="Arial"/>
          <w:b/>
          <w:sz w:val="24"/>
          <w:szCs w:val="24"/>
        </w:rPr>
      </w:pPr>
      <w:r>
        <w:rPr>
          <w:rFonts w:ascii="Arial" w:eastAsia="Verdana" w:hAnsi="Arial" w:cs="Arial"/>
          <w:b/>
          <w:sz w:val="24"/>
          <w:szCs w:val="24"/>
        </w:rPr>
        <w:t>Se recomienda para ser presentado al pleno del consejo</w:t>
      </w: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084A1D" w:rsidRDefault="00084A1D"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110967" w:rsidRDefault="00110967" w:rsidP="00FB3AE4">
      <w:pPr>
        <w:pStyle w:val="Sinespaciado"/>
        <w:jc w:val="both"/>
        <w:rPr>
          <w:rFonts w:ascii="Arial" w:eastAsia="Verdana" w:hAnsi="Arial" w:cs="Arial"/>
          <w:sz w:val="24"/>
          <w:szCs w:val="24"/>
        </w:rPr>
      </w:pPr>
    </w:p>
    <w:p w:rsidR="007210B3" w:rsidRPr="00981583" w:rsidRDefault="007375F0" w:rsidP="00377928">
      <w:pPr>
        <w:pStyle w:val="Sinespaciado"/>
        <w:ind w:left="1410" w:hanging="1410"/>
        <w:jc w:val="both"/>
        <w:rPr>
          <w:rFonts w:ascii="Arial" w:eastAsia="Verdana" w:hAnsi="Arial" w:cs="Arial"/>
          <w:b/>
          <w:sz w:val="24"/>
          <w:szCs w:val="24"/>
        </w:rPr>
      </w:pPr>
      <w:r w:rsidRPr="00981583">
        <w:rPr>
          <w:rFonts w:ascii="Arial" w:eastAsia="Verdana" w:hAnsi="Arial" w:cs="Arial"/>
          <w:b/>
          <w:sz w:val="24"/>
          <w:szCs w:val="24"/>
        </w:rPr>
        <w:lastRenderedPageBreak/>
        <w:t xml:space="preserve">12.45 </w:t>
      </w:r>
      <w:proofErr w:type="spellStart"/>
      <w:r w:rsidRPr="00981583">
        <w:rPr>
          <w:rFonts w:ascii="Arial" w:eastAsia="Verdana" w:hAnsi="Arial" w:cs="Arial"/>
          <w:b/>
          <w:sz w:val="24"/>
          <w:szCs w:val="24"/>
        </w:rPr>
        <w:t>hrs</w:t>
      </w:r>
      <w:proofErr w:type="spellEnd"/>
      <w:r w:rsidRPr="00981583">
        <w:rPr>
          <w:rFonts w:ascii="Arial" w:eastAsia="Verdana" w:hAnsi="Arial" w:cs="Arial"/>
          <w:b/>
          <w:sz w:val="24"/>
          <w:szCs w:val="24"/>
        </w:rPr>
        <w:t>.</w:t>
      </w:r>
      <w:r w:rsidR="00347958" w:rsidRPr="00981583">
        <w:rPr>
          <w:rFonts w:ascii="Arial" w:eastAsia="Verdana" w:hAnsi="Arial" w:cs="Arial"/>
          <w:b/>
          <w:sz w:val="24"/>
          <w:szCs w:val="24"/>
        </w:rPr>
        <w:tab/>
      </w:r>
      <w:r w:rsidR="007848AC" w:rsidRPr="00981583">
        <w:rPr>
          <w:rFonts w:ascii="Arial" w:eastAsia="Verdana" w:hAnsi="Arial" w:cs="Arial"/>
          <w:b/>
          <w:sz w:val="24"/>
          <w:szCs w:val="24"/>
        </w:rPr>
        <w:t xml:space="preserve">Presentación, análisis y resolución aumento de presupuesto en proyecto “Conservación CBC Ruta T - 455 </w:t>
      </w:r>
      <w:proofErr w:type="spellStart"/>
      <w:r w:rsidR="007848AC" w:rsidRPr="00981583">
        <w:rPr>
          <w:rFonts w:ascii="Arial" w:eastAsia="Verdana" w:hAnsi="Arial" w:cs="Arial"/>
          <w:b/>
          <w:sz w:val="24"/>
          <w:szCs w:val="24"/>
        </w:rPr>
        <w:t>Loncopan</w:t>
      </w:r>
      <w:proofErr w:type="spellEnd"/>
      <w:r w:rsidR="007848AC" w:rsidRPr="00981583">
        <w:rPr>
          <w:rFonts w:ascii="Arial" w:eastAsia="Verdana" w:hAnsi="Arial" w:cs="Arial"/>
          <w:b/>
          <w:sz w:val="24"/>
          <w:szCs w:val="24"/>
        </w:rPr>
        <w:t xml:space="preserve"> Bajo - </w:t>
      </w:r>
      <w:proofErr w:type="spellStart"/>
      <w:r w:rsidR="007848AC" w:rsidRPr="00981583">
        <w:rPr>
          <w:rFonts w:ascii="Arial" w:eastAsia="Verdana" w:hAnsi="Arial" w:cs="Arial"/>
          <w:b/>
          <w:sz w:val="24"/>
          <w:szCs w:val="24"/>
        </w:rPr>
        <w:t>Loncopan</w:t>
      </w:r>
      <w:proofErr w:type="spellEnd"/>
      <w:r w:rsidR="007848AC" w:rsidRPr="00981583">
        <w:rPr>
          <w:rFonts w:ascii="Arial" w:eastAsia="Verdana" w:hAnsi="Arial" w:cs="Arial"/>
          <w:b/>
          <w:sz w:val="24"/>
          <w:szCs w:val="24"/>
        </w:rPr>
        <w:t xml:space="preserve"> Alto, comuna de </w:t>
      </w:r>
      <w:proofErr w:type="spellStart"/>
      <w:r w:rsidR="007848AC" w:rsidRPr="00981583">
        <w:rPr>
          <w:rFonts w:ascii="Arial" w:eastAsia="Verdana" w:hAnsi="Arial" w:cs="Arial"/>
          <w:b/>
          <w:sz w:val="24"/>
          <w:szCs w:val="24"/>
        </w:rPr>
        <w:t>Futrono</w:t>
      </w:r>
      <w:proofErr w:type="spellEnd"/>
      <w:r w:rsidR="007848AC" w:rsidRPr="00981583">
        <w:rPr>
          <w:rFonts w:ascii="Arial" w:eastAsia="Verdana" w:hAnsi="Arial" w:cs="Arial"/>
          <w:b/>
          <w:sz w:val="24"/>
          <w:szCs w:val="24"/>
        </w:rPr>
        <w:t>”.</w:t>
      </w:r>
    </w:p>
    <w:p w:rsidR="007210B3" w:rsidRPr="00981583" w:rsidRDefault="007848AC" w:rsidP="00377928">
      <w:pPr>
        <w:pStyle w:val="Sinespaciado"/>
        <w:jc w:val="both"/>
        <w:rPr>
          <w:rFonts w:ascii="Arial" w:eastAsia="Verdana" w:hAnsi="Arial" w:cs="Arial"/>
          <w:b/>
          <w:sz w:val="24"/>
          <w:szCs w:val="24"/>
        </w:rPr>
      </w:pPr>
      <w:r w:rsidRPr="00981583">
        <w:rPr>
          <w:rFonts w:ascii="Arial" w:eastAsia="Verdana" w:hAnsi="Arial" w:cs="Arial"/>
          <w:b/>
          <w:sz w:val="24"/>
          <w:szCs w:val="24"/>
        </w:rPr>
        <w:tab/>
      </w:r>
      <w:r w:rsidR="00347958" w:rsidRPr="00981583">
        <w:rPr>
          <w:rFonts w:ascii="Arial" w:eastAsia="Verdana" w:hAnsi="Arial" w:cs="Arial"/>
          <w:b/>
          <w:sz w:val="24"/>
          <w:szCs w:val="24"/>
        </w:rPr>
        <w:tab/>
      </w:r>
      <w:r w:rsidRPr="00981583">
        <w:rPr>
          <w:rFonts w:ascii="Arial" w:eastAsia="Verdana" w:hAnsi="Arial" w:cs="Arial"/>
          <w:b/>
          <w:sz w:val="24"/>
          <w:szCs w:val="24"/>
        </w:rPr>
        <w:t>Expone: Andrés Fernández/ Director Regional de Vialidad.</w:t>
      </w:r>
    </w:p>
    <w:p w:rsidR="00110967" w:rsidRPr="00377928" w:rsidRDefault="00110967" w:rsidP="00377928">
      <w:pPr>
        <w:pStyle w:val="Sinespaciado"/>
        <w:jc w:val="both"/>
        <w:rPr>
          <w:rFonts w:ascii="Arial" w:eastAsia="Verdana" w:hAnsi="Arial" w:cs="Arial"/>
          <w:sz w:val="24"/>
          <w:szCs w:val="24"/>
        </w:rPr>
      </w:pPr>
    </w:p>
    <w:p w:rsidR="00377928" w:rsidRPr="00377928" w:rsidRDefault="00377928" w:rsidP="00377928">
      <w:pPr>
        <w:pStyle w:val="Sinespaciado"/>
        <w:jc w:val="both"/>
        <w:rPr>
          <w:rFonts w:ascii="Arial" w:eastAsia="Verdana" w:hAnsi="Arial" w:cs="Arial"/>
          <w:sz w:val="24"/>
          <w:szCs w:val="24"/>
        </w:rPr>
      </w:pPr>
      <w:r w:rsidRPr="00377928">
        <w:rPr>
          <w:rFonts w:ascii="Arial" w:eastAsia="Verdana" w:hAnsi="Arial" w:cs="Arial"/>
          <w:sz w:val="24"/>
          <w:szCs w:val="24"/>
        </w:rPr>
        <w:t>El camino presenta una carpeta de rodadura de ripio, en estado regular, con numerosos baches sobre el ripio y una insuficiente dotación de seguridad vial.</w:t>
      </w:r>
    </w:p>
    <w:p w:rsidR="00377928" w:rsidRPr="00377928" w:rsidRDefault="00377928" w:rsidP="00377928">
      <w:pPr>
        <w:pStyle w:val="Sinespaciado"/>
        <w:jc w:val="both"/>
        <w:rPr>
          <w:rFonts w:ascii="Arial" w:eastAsia="Verdana" w:hAnsi="Arial" w:cs="Arial"/>
          <w:sz w:val="24"/>
          <w:szCs w:val="24"/>
        </w:rPr>
      </w:pPr>
    </w:p>
    <w:p w:rsidR="00377928" w:rsidRPr="00377928" w:rsidRDefault="00377928" w:rsidP="00377928">
      <w:pPr>
        <w:pStyle w:val="Sinespaciado"/>
        <w:jc w:val="both"/>
        <w:rPr>
          <w:rFonts w:ascii="Arial" w:eastAsia="Verdana" w:hAnsi="Arial" w:cs="Arial"/>
          <w:sz w:val="24"/>
          <w:szCs w:val="24"/>
        </w:rPr>
      </w:pPr>
      <w:r w:rsidRPr="00377928">
        <w:rPr>
          <w:rFonts w:ascii="Arial" w:eastAsia="Verdana" w:hAnsi="Arial" w:cs="Arial"/>
          <w:sz w:val="24"/>
          <w:szCs w:val="24"/>
        </w:rPr>
        <w:t>El proyecto se alinea con los objetivos planteados por la metodología de caminos básicos, que guardan relación con:</w:t>
      </w:r>
    </w:p>
    <w:p w:rsidR="00377928" w:rsidRPr="00377928" w:rsidRDefault="00377928" w:rsidP="00377928">
      <w:pPr>
        <w:pStyle w:val="Sinespaciado"/>
        <w:jc w:val="both"/>
        <w:rPr>
          <w:rFonts w:ascii="Arial" w:eastAsia="Verdana" w:hAnsi="Arial" w:cs="Arial"/>
          <w:sz w:val="24"/>
          <w:szCs w:val="24"/>
        </w:rPr>
      </w:pPr>
    </w:p>
    <w:p w:rsidR="00377928" w:rsidRPr="00377928" w:rsidRDefault="00377928" w:rsidP="00377928">
      <w:pPr>
        <w:pStyle w:val="Sinespaciado"/>
        <w:jc w:val="both"/>
        <w:rPr>
          <w:rFonts w:ascii="Arial" w:eastAsia="Verdana" w:hAnsi="Arial" w:cs="Arial"/>
          <w:sz w:val="24"/>
          <w:szCs w:val="24"/>
        </w:rPr>
      </w:pPr>
      <w:r w:rsidRPr="00377928">
        <w:rPr>
          <w:rFonts w:ascii="Arial" w:eastAsia="Verdana" w:hAnsi="Arial" w:cs="Arial"/>
          <w:sz w:val="24"/>
          <w:szCs w:val="24"/>
        </w:rPr>
        <w:t>Proveer una superficie de rodadura confortable de mayor durabilidad que la tradicional.</w:t>
      </w:r>
    </w:p>
    <w:p w:rsidR="00377928" w:rsidRPr="00377928" w:rsidRDefault="00377928" w:rsidP="00377928">
      <w:pPr>
        <w:pStyle w:val="Sinespaciado"/>
        <w:jc w:val="both"/>
        <w:rPr>
          <w:rFonts w:ascii="Arial" w:eastAsia="Verdana" w:hAnsi="Arial" w:cs="Arial"/>
          <w:sz w:val="24"/>
          <w:szCs w:val="24"/>
        </w:rPr>
      </w:pPr>
      <w:r w:rsidRPr="00377928">
        <w:rPr>
          <w:rFonts w:ascii="Arial" w:eastAsia="Verdana" w:hAnsi="Arial" w:cs="Arial"/>
          <w:sz w:val="24"/>
          <w:szCs w:val="24"/>
        </w:rPr>
        <w:t>Disminuir o eliminar el polvo generado por los vehículos.</w:t>
      </w:r>
    </w:p>
    <w:p w:rsidR="00377928" w:rsidRPr="00377928" w:rsidRDefault="00377928" w:rsidP="00377928">
      <w:pPr>
        <w:pStyle w:val="Sinespaciado"/>
        <w:jc w:val="both"/>
        <w:rPr>
          <w:rFonts w:ascii="Arial" w:eastAsia="Verdana" w:hAnsi="Arial" w:cs="Arial"/>
          <w:sz w:val="24"/>
          <w:szCs w:val="24"/>
        </w:rPr>
      </w:pPr>
      <w:r w:rsidRPr="00377928">
        <w:rPr>
          <w:rFonts w:ascii="Arial" w:eastAsia="Verdana" w:hAnsi="Arial" w:cs="Arial"/>
          <w:sz w:val="24"/>
          <w:szCs w:val="24"/>
        </w:rPr>
        <w:t>Eliminar el efecto nocivo del polvo a los cultivos aledaños al camino.</w:t>
      </w:r>
    </w:p>
    <w:p w:rsidR="00377928" w:rsidRPr="00377928" w:rsidRDefault="00377928" w:rsidP="00377928">
      <w:pPr>
        <w:pStyle w:val="Sinespaciado"/>
        <w:jc w:val="both"/>
        <w:rPr>
          <w:rFonts w:ascii="Arial" w:eastAsia="Verdana" w:hAnsi="Arial" w:cs="Arial"/>
          <w:sz w:val="24"/>
          <w:szCs w:val="24"/>
        </w:rPr>
      </w:pPr>
      <w:r w:rsidRPr="00377928">
        <w:rPr>
          <w:rFonts w:ascii="Arial" w:eastAsia="Verdana" w:hAnsi="Arial" w:cs="Arial"/>
          <w:sz w:val="24"/>
          <w:szCs w:val="24"/>
        </w:rPr>
        <w:t>Menor cantidad de intervenciones de conservación.</w:t>
      </w:r>
    </w:p>
    <w:p w:rsidR="00377928" w:rsidRPr="00377928" w:rsidRDefault="00377928" w:rsidP="00377928">
      <w:pPr>
        <w:pStyle w:val="Sinespaciado"/>
        <w:jc w:val="both"/>
        <w:rPr>
          <w:rFonts w:ascii="Arial" w:eastAsia="Verdana" w:hAnsi="Arial" w:cs="Arial"/>
          <w:sz w:val="24"/>
          <w:szCs w:val="24"/>
        </w:rPr>
      </w:pPr>
      <w:r w:rsidRPr="00377928">
        <w:rPr>
          <w:rFonts w:ascii="Arial" w:eastAsia="Verdana" w:hAnsi="Arial" w:cs="Arial"/>
          <w:sz w:val="24"/>
          <w:szCs w:val="24"/>
        </w:rPr>
        <w:t>Menores efectos sobre el ambiente (menor extracción periódica de áridos).</w:t>
      </w:r>
    </w:p>
    <w:p w:rsidR="00110967" w:rsidRPr="00377928" w:rsidRDefault="00377928" w:rsidP="00377928">
      <w:pPr>
        <w:pStyle w:val="Sinespaciado"/>
        <w:jc w:val="both"/>
        <w:rPr>
          <w:rFonts w:ascii="Arial" w:eastAsia="Verdana" w:hAnsi="Arial" w:cs="Arial"/>
          <w:sz w:val="24"/>
          <w:szCs w:val="24"/>
        </w:rPr>
      </w:pPr>
      <w:r w:rsidRPr="00377928">
        <w:rPr>
          <w:rFonts w:ascii="Arial" w:eastAsia="Verdana" w:hAnsi="Arial" w:cs="Arial"/>
          <w:sz w:val="24"/>
          <w:szCs w:val="24"/>
        </w:rPr>
        <w:t>Crear condiciones propicias para el desarrollo local.</w:t>
      </w:r>
    </w:p>
    <w:p w:rsidR="00110967" w:rsidRDefault="00110967" w:rsidP="00243366">
      <w:pPr>
        <w:spacing w:after="0" w:line="276" w:lineRule="auto"/>
        <w:ind w:left="1410" w:hanging="1410"/>
        <w:jc w:val="both"/>
        <w:rPr>
          <w:rFonts w:ascii="Verdana" w:eastAsia="Verdana" w:hAnsi="Verdana" w:cs="Verdana"/>
          <w:sz w:val="20"/>
        </w:rPr>
      </w:pPr>
    </w:p>
    <w:p w:rsidR="00377928" w:rsidRPr="00DF5FD8" w:rsidRDefault="00377928" w:rsidP="00DF5FD8">
      <w:pPr>
        <w:pStyle w:val="Sinespaciado"/>
        <w:jc w:val="both"/>
        <w:rPr>
          <w:rFonts w:ascii="Arial" w:eastAsia="Verdana" w:hAnsi="Arial" w:cs="Arial"/>
          <w:sz w:val="24"/>
          <w:szCs w:val="24"/>
        </w:rPr>
      </w:pPr>
      <w:r w:rsidRPr="00DF5FD8">
        <w:rPr>
          <w:rFonts w:ascii="Arial" w:eastAsia="Verdana" w:hAnsi="Arial" w:cs="Arial"/>
          <w:sz w:val="24"/>
          <w:szCs w:val="24"/>
        </w:rPr>
        <w:t>La conservación del camino contempla la aplicación de un tratamiento superficial simple con Lechada Asfáltica en los anchos indicados en los Perfil tipo y cuadros de obra y la</w:t>
      </w:r>
      <w:r w:rsidR="00DF5FD8">
        <w:rPr>
          <w:rFonts w:ascii="Arial" w:eastAsia="Verdana" w:hAnsi="Arial" w:cs="Arial"/>
          <w:sz w:val="24"/>
          <w:szCs w:val="24"/>
        </w:rPr>
        <w:t xml:space="preserve"> ejecución de una Base Granular</w:t>
      </w:r>
      <w:r w:rsidRPr="00DF5FD8">
        <w:rPr>
          <w:rFonts w:ascii="Arial" w:eastAsia="Verdana" w:hAnsi="Arial" w:cs="Arial"/>
          <w:sz w:val="24"/>
          <w:szCs w:val="24"/>
        </w:rPr>
        <w:t>.</w:t>
      </w:r>
    </w:p>
    <w:p w:rsidR="00110967" w:rsidRPr="00DF5FD8" w:rsidRDefault="00110967" w:rsidP="00DF5FD8">
      <w:pPr>
        <w:pStyle w:val="Sinespaciado"/>
        <w:jc w:val="both"/>
        <w:rPr>
          <w:rFonts w:ascii="Arial" w:eastAsia="Verdana" w:hAnsi="Arial" w:cs="Arial"/>
          <w:sz w:val="24"/>
          <w:szCs w:val="24"/>
        </w:rPr>
      </w:pPr>
    </w:p>
    <w:p w:rsidR="00377928" w:rsidRPr="00DF5FD8" w:rsidRDefault="00377928" w:rsidP="00DF5FD8">
      <w:pPr>
        <w:pStyle w:val="Sinespaciado"/>
        <w:jc w:val="both"/>
        <w:rPr>
          <w:rFonts w:ascii="Arial" w:eastAsia="Verdana" w:hAnsi="Arial" w:cs="Arial"/>
          <w:sz w:val="24"/>
          <w:szCs w:val="24"/>
        </w:rPr>
      </w:pPr>
      <w:r w:rsidRPr="00DF5FD8">
        <w:rPr>
          <w:rFonts w:ascii="Arial" w:eastAsia="Verdana" w:hAnsi="Arial" w:cs="Arial"/>
          <w:sz w:val="24"/>
          <w:szCs w:val="24"/>
        </w:rPr>
        <w:t xml:space="preserve">Dentro del ítem de Seguridad Vial, se considera la Demarcación Central y Lateral de los caminos, instalación de señalización </w:t>
      </w:r>
      <w:r w:rsidR="00DF5FD8" w:rsidRPr="00DF5FD8">
        <w:rPr>
          <w:rFonts w:ascii="Arial" w:eastAsia="Verdana" w:hAnsi="Arial" w:cs="Arial"/>
          <w:sz w:val="24"/>
          <w:szCs w:val="24"/>
        </w:rPr>
        <w:t>vertical, Tachas</w:t>
      </w:r>
      <w:r w:rsidRPr="00DF5FD8">
        <w:rPr>
          <w:rFonts w:ascii="Arial" w:eastAsia="Verdana" w:hAnsi="Arial" w:cs="Arial"/>
          <w:sz w:val="24"/>
          <w:szCs w:val="24"/>
        </w:rPr>
        <w:t xml:space="preserve"> Reflectantes y barreras metálicas de contención.</w:t>
      </w:r>
    </w:p>
    <w:p w:rsidR="00377928" w:rsidRPr="00DF5FD8" w:rsidRDefault="00377928" w:rsidP="00DF5FD8">
      <w:pPr>
        <w:pStyle w:val="Sinespaciado"/>
        <w:jc w:val="both"/>
        <w:rPr>
          <w:rFonts w:ascii="Arial" w:eastAsia="Verdana" w:hAnsi="Arial" w:cs="Arial"/>
          <w:sz w:val="24"/>
          <w:szCs w:val="24"/>
        </w:rPr>
      </w:pPr>
    </w:p>
    <w:p w:rsidR="00377928" w:rsidRPr="00DF5FD8" w:rsidRDefault="00377928" w:rsidP="00DF5FD8">
      <w:pPr>
        <w:pStyle w:val="Sinespaciado"/>
        <w:jc w:val="both"/>
        <w:rPr>
          <w:rFonts w:ascii="Arial" w:eastAsia="Verdana" w:hAnsi="Arial" w:cs="Arial"/>
          <w:sz w:val="24"/>
          <w:szCs w:val="24"/>
        </w:rPr>
      </w:pPr>
      <w:r w:rsidRPr="00DF5FD8">
        <w:rPr>
          <w:rFonts w:ascii="Arial" w:eastAsia="Verdana" w:hAnsi="Arial" w:cs="Arial"/>
          <w:sz w:val="24"/>
          <w:szCs w:val="24"/>
        </w:rPr>
        <w:t>El proyecto no modifica el trazado, por lo que no contempla expropiaciones en toda su longitud.</w:t>
      </w:r>
    </w:p>
    <w:p w:rsidR="00DF5FD8" w:rsidRPr="00DF5FD8" w:rsidRDefault="00DF5FD8" w:rsidP="00DF5FD8">
      <w:pPr>
        <w:pStyle w:val="Sinespaciado"/>
        <w:jc w:val="both"/>
        <w:rPr>
          <w:rFonts w:ascii="Arial" w:eastAsia="Verdana" w:hAnsi="Arial" w:cs="Arial"/>
          <w:sz w:val="24"/>
          <w:szCs w:val="24"/>
        </w:rPr>
      </w:pPr>
      <w:r w:rsidRPr="00DF5FD8">
        <w:rPr>
          <w:rFonts w:ascii="Arial" w:eastAsia="Verdana" w:hAnsi="Arial" w:cs="Arial"/>
          <w:sz w:val="24"/>
          <w:szCs w:val="24"/>
        </w:rPr>
        <w:t xml:space="preserve">Tramo 1: </w:t>
      </w:r>
      <w:r w:rsidR="00464CD3">
        <w:rPr>
          <w:rFonts w:ascii="Arial" w:eastAsia="Verdana" w:hAnsi="Arial" w:cs="Arial"/>
          <w:sz w:val="24"/>
          <w:szCs w:val="24"/>
        </w:rPr>
        <w:tab/>
      </w:r>
      <w:r w:rsidRPr="00DF5FD8">
        <w:rPr>
          <w:rFonts w:ascii="Arial" w:eastAsia="Verdana" w:hAnsi="Arial" w:cs="Arial"/>
          <w:sz w:val="24"/>
          <w:szCs w:val="24"/>
        </w:rPr>
        <w:t>2,84</w:t>
      </w:r>
      <w:r w:rsidR="00464CD3">
        <w:rPr>
          <w:rFonts w:ascii="Arial" w:eastAsia="Verdana" w:hAnsi="Arial" w:cs="Arial"/>
          <w:sz w:val="24"/>
          <w:szCs w:val="24"/>
        </w:rPr>
        <w:t xml:space="preserve"> </w:t>
      </w:r>
      <w:r w:rsidRPr="00DF5FD8">
        <w:rPr>
          <w:rFonts w:ascii="Arial" w:eastAsia="Verdana" w:hAnsi="Arial" w:cs="Arial"/>
          <w:sz w:val="24"/>
          <w:szCs w:val="24"/>
        </w:rPr>
        <w:t xml:space="preserve">km </w:t>
      </w:r>
      <w:proofErr w:type="spellStart"/>
      <w:r w:rsidRPr="00DF5FD8">
        <w:rPr>
          <w:rFonts w:ascii="Arial" w:eastAsia="Verdana" w:hAnsi="Arial" w:cs="Arial"/>
          <w:sz w:val="24"/>
          <w:szCs w:val="24"/>
        </w:rPr>
        <w:t>Loncopan</w:t>
      </w:r>
      <w:proofErr w:type="spellEnd"/>
      <w:r w:rsidRPr="00DF5FD8">
        <w:rPr>
          <w:rFonts w:ascii="Arial" w:eastAsia="Verdana" w:hAnsi="Arial" w:cs="Arial"/>
          <w:sz w:val="24"/>
          <w:szCs w:val="24"/>
        </w:rPr>
        <w:t xml:space="preserve"> Bajo</w:t>
      </w:r>
    </w:p>
    <w:p w:rsidR="00377928" w:rsidRPr="00DF5FD8" w:rsidRDefault="00DF5FD8" w:rsidP="00DF5FD8">
      <w:pPr>
        <w:pStyle w:val="Sinespaciado"/>
        <w:jc w:val="both"/>
        <w:rPr>
          <w:rFonts w:ascii="Arial" w:eastAsia="Verdana" w:hAnsi="Arial" w:cs="Arial"/>
          <w:sz w:val="24"/>
          <w:szCs w:val="24"/>
        </w:rPr>
      </w:pPr>
      <w:r w:rsidRPr="00DF5FD8">
        <w:rPr>
          <w:rFonts w:ascii="Arial" w:eastAsia="Verdana" w:hAnsi="Arial" w:cs="Arial"/>
          <w:sz w:val="24"/>
          <w:szCs w:val="24"/>
        </w:rPr>
        <w:t xml:space="preserve">Tramo 2: </w:t>
      </w:r>
      <w:r w:rsidR="00464CD3">
        <w:rPr>
          <w:rFonts w:ascii="Arial" w:eastAsia="Verdana" w:hAnsi="Arial" w:cs="Arial"/>
          <w:sz w:val="24"/>
          <w:szCs w:val="24"/>
        </w:rPr>
        <w:tab/>
      </w:r>
      <w:r w:rsidRPr="00DF5FD8">
        <w:rPr>
          <w:rFonts w:ascii="Arial" w:eastAsia="Verdana" w:hAnsi="Arial" w:cs="Arial"/>
          <w:sz w:val="24"/>
          <w:szCs w:val="24"/>
        </w:rPr>
        <w:t xml:space="preserve">1,95 km </w:t>
      </w:r>
      <w:proofErr w:type="spellStart"/>
      <w:r w:rsidRPr="00DF5FD8">
        <w:rPr>
          <w:rFonts w:ascii="Arial" w:eastAsia="Verdana" w:hAnsi="Arial" w:cs="Arial"/>
          <w:sz w:val="24"/>
          <w:szCs w:val="24"/>
        </w:rPr>
        <w:t>Loncopan</w:t>
      </w:r>
      <w:proofErr w:type="spellEnd"/>
      <w:r w:rsidRPr="00DF5FD8">
        <w:rPr>
          <w:rFonts w:ascii="Arial" w:eastAsia="Verdana" w:hAnsi="Arial" w:cs="Arial"/>
          <w:sz w:val="24"/>
          <w:szCs w:val="24"/>
        </w:rPr>
        <w:t xml:space="preserve"> Alto</w:t>
      </w:r>
    </w:p>
    <w:p w:rsidR="00110967" w:rsidRDefault="00110967" w:rsidP="00DF5FD8">
      <w:pPr>
        <w:pStyle w:val="Sinespaciado"/>
        <w:jc w:val="both"/>
        <w:rPr>
          <w:rFonts w:ascii="Arial" w:eastAsia="Verdana" w:hAnsi="Arial" w:cs="Arial"/>
          <w:sz w:val="24"/>
          <w:szCs w:val="24"/>
        </w:rPr>
      </w:pPr>
      <w:bookmarkStart w:id="0" w:name="_GoBack"/>
      <w:bookmarkEnd w:id="0"/>
    </w:p>
    <w:p w:rsidR="00DF5FD8" w:rsidRDefault="00AF5405" w:rsidP="00DF5FD8">
      <w:pPr>
        <w:pStyle w:val="Sinespaciado"/>
        <w:jc w:val="both"/>
        <w:rPr>
          <w:rFonts w:ascii="Arial" w:eastAsia="Verdana" w:hAnsi="Arial" w:cs="Arial"/>
          <w:sz w:val="24"/>
          <w:szCs w:val="24"/>
        </w:rPr>
      </w:pPr>
      <w:r w:rsidRPr="00AF5405">
        <w:rPr>
          <w:rFonts w:ascii="Arial" w:eastAsia="Verdana" w:hAnsi="Arial" w:cs="Arial"/>
          <w:sz w:val="24"/>
          <w:szCs w:val="24"/>
        </w:rPr>
        <w:t>Se han realizado dos (2) procesos de licitación pública, conforme a lo dispuesto en el Articulo N°84 del Reglamento para Contratos de Obras Públicas</w:t>
      </w:r>
      <w:r>
        <w:rPr>
          <w:rFonts w:ascii="Arial" w:eastAsia="Verdana" w:hAnsi="Arial" w:cs="Arial"/>
          <w:sz w:val="24"/>
          <w:szCs w:val="24"/>
        </w:rPr>
        <w:t>.</w:t>
      </w:r>
    </w:p>
    <w:p w:rsidR="00AF5405" w:rsidRDefault="00AF5405" w:rsidP="00DF5FD8">
      <w:pPr>
        <w:pStyle w:val="Sinespaciado"/>
        <w:jc w:val="both"/>
        <w:rPr>
          <w:rFonts w:ascii="Arial" w:eastAsia="Verdana" w:hAnsi="Arial" w:cs="Arial"/>
          <w:sz w:val="24"/>
          <w:szCs w:val="24"/>
        </w:rPr>
      </w:pPr>
    </w:p>
    <w:p w:rsidR="00127C4E" w:rsidRDefault="00AF5405" w:rsidP="00AF5405">
      <w:pPr>
        <w:pStyle w:val="Sinespaciado"/>
        <w:jc w:val="both"/>
        <w:rPr>
          <w:rFonts w:ascii="Arial" w:eastAsia="Verdana" w:hAnsi="Arial" w:cs="Arial"/>
          <w:sz w:val="24"/>
          <w:szCs w:val="24"/>
        </w:rPr>
      </w:pPr>
      <w:r w:rsidRPr="00AF5405">
        <w:rPr>
          <w:rFonts w:ascii="Arial" w:eastAsia="Verdana" w:hAnsi="Arial" w:cs="Arial"/>
          <w:sz w:val="24"/>
          <w:szCs w:val="24"/>
        </w:rPr>
        <w:t xml:space="preserve">La segunda licitación ID 5895-3-O122, según informe de adjudicación de fecha 04.04.2022, se evalúan dos (2) ofertas que cumplen con los requisitos, pero que la </w:t>
      </w:r>
    </w:p>
    <w:p w:rsidR="00127C4E" w:rsidRDefault="00127C4E" w:rsidP="00AF5405">
      <w:pPr>
        <w:pStyle w:val="Sinespaciado"/>
        <w:jc w:val="both"/>
        <w:rPr>
          <w:rFonts w:ascii="Arial" w:eastAsia="Verdana" w:hAnsi="Arial" w:cs="Arial"/>
          <w:sz w:val="24"/>
          <w:szCs w:val="24"/>
        </w:rPr>
      </w:pPr>
    </w:p>
    <w:p w:rsidR="00AF5405" w:rsidRPr="00AF5405" w:rsidRDefault="00AF5405" w:rsidP="00AF5405">
      <w:pPr>
        <w:pStyle w:val="Sinespaciado"/>
        <w:jc w:val="both"/>
        <w:rPr>
          <w:rFonts w:ascii="Arial" w:eastAsia="Verdana" w:hAnsi="Arial" w:cs="Arial"/>
          <w:sz w:val="24"/>
          <w:szCs w:val="24"/>
        </w:rPr>
      </w:pPr>
      <w:r w:rsidRPr="00AF5405">
        <w:rPr>
          <w:rFonts w:ascii="Arial" w:eastAsia="Verdana" w:hAnsi="Arial" w:cs="Arial"/>
          <w:sz w:val="24"/>
          <w:szCs w:val="24"/>
        </w:rPr>
        <w:t xml:space="preserve">oferta económicamente más conveniente de la empresa Constructora </w:t>
      </w:r>
      <w:proofErr w:type="spellStart"/>
      <w:r w:rsidRPr="00AF5405">
        <w:rPr>
          <w:rFonts w:ascii="Arial" w:eastAsia="Verdana" w:hAnsi="Arial" w:cs="Arial"/>
          <w:sz w:val="24"/>
          <w:szCs w:val="24"/>
        </w:rPr>
        <w:t>Tricam</w:t>
      </w:r>
      <w:proofErr w:type="spellEnd"/>
      <w:r w:rsidRPr="00AF5405">
        <w:rPr>
          <w:rFonts w:ascii="Arial" w:eastAsia="Verdana" w:hAnsi="Arial" w:cs="Arial"/>
          <w:sz w:val="24"/>
          <w:szCs w:val="24"/>
        </w:rPr>
        <w:t xml:space="preserve"> Ltda. tiene un valor de $674.819.832 siendo superior 39.0</w:t>
      </w:r>
      <w:r>
        <w:rPr>
          <w:rFonts w:ascii="Arial" w:eastAsia="Verdana" w:hAnsi="Arial" w:cs="Arial"/>
          <w:sz w:val="24"/>
          <w:szCs w:val="24"/>
        </w:rPr>
        <w:t>2% sobre el presupuesto oficial.</w:t>
      </w:r>
    </w:p>
    <w:p w:rsidR="00110967" w:rsidRDefault="00110967" w:rsidP="00243366">
      <w:pPr>
        <w:spacing w:after="0" w:line="276" w:lineRule="auto"/>
        <w:ind w:left="1410" w:hanging="1410"/>
        <w:jc w:val="both"/>
        <w:rPr>
          <w:rFonts w:ascii="Verdana" w:eastAsia="Verdana" w:hAnsi="Verdana" w:cs="Verdana"/>
          <w:sz w:val="20"/>
        </w:rPr>
      </w:pPr>
    </w:p>
    <w:p w:rsidR="00110967" w:rsidRDefault="00AF5405" w:rsidP="00AF5405">
      <w:pPr>
        <w:pStyle w:val="Sinespaciado"/>
        <w:jc w:val="both"/>
        <w:rPr>
          <w:rFonts w:ascii="Arial" w:eastAsia="Verdana" w:hAnsi="Arial" w:cs="Arial"/>
          <w:sz w:val="24"/>
          <w:szCs w:val="24"/>
        </w:rPr>
      </w:pPr>
      <w:r w:rsidRPr="00AF5405">
        <w:rPr>
          <w:rFonts w:ascii="Arial" w:eastAsia="Verdana" w:hAnsi="Arial" w:cs="Arial"/>
          <w:sz w:val="24"/>
          <w:szCs w:val="24"/>
        </w:rPr>
        <w:t>Por lo tanto, mediante ORD DRV N°879 de fecha 05.04.2022 se informa al Gobierno Regional de Los Ríos los resultados de la licitación y solicita pronunciamiento respecto de adjudicar o no a la empresa proponente que está por sobre un 39,02% del presupuesto oficial</w:t>
      </w:r>
      <w:r>
        <w:rPr>
          <w:rFonts w:ascii="Arial" w:eastAsia="Verdana" w:hAnsi="Arial" w:cs="Arial"/>
          <w:sz w:val="24"/>
          <w:szCs w:val="24"/>
        </w:rPr>
        <w:t>.</w:t>
      </w:r>
    </w:p>
    <w:p w:rsidR="00AF5405" w:rsidRDefault="00AF5405" w:rsidP="00AF5405">
      <w:pPr>
        <w:pStyle w:val="Sinespaciado"/>
        <w:jc w:val="both"/>
        <w:rPr>
          <w:rFonts w:ascii="Arial" w:eastAsia="Verdana" w:hAnsi="Arial" w:cs="Arial"/>
          <w:sz w:val="24"/>
          <w:szCs w:val="24"/>
        </w:rPr>
      </w:pPr>
    </w:p>
    <w:p w:rsidR="00AF5405" w:rsidRDefault="00AF5405" w:rsidP="00AF5405">
      <w:pPr>
        <w:pStyle w:val="Sinespaciado"/>
        <w:jc w:val="both"/>
        <w:rPr>
          <w:rFonts w:ascii="Arial" w:eastAsia="Verdana" w:hAnsi="Arial" w:cs="Arial"/>
          <w:sz w:val="24"/>
          <w:szCs w:val="24"/>
        </w:rPr>
      </w:pPr>
      <w:r w:rsidRPr="00AF5405">
        <w:rPr>
          <w:rFonts w:ascii="Arial" w:eastAsia="Verdana" w:hAnsi="Arial" w:cs="Arial"/>
          <w:sz w:val="24"/>
          <w:szCs w:val="24"/>
        </w:rPr>
        <w:t xml:space="preserve">En consideración a lo expuesto, siendo conveniente para los intereses del Fisco y estando a la espera de contar con fondos disponibles, se recomienda adjudicar la oferta a la empresa Constructora </w:t>
      </w:r>
      <w:proofErr w:type="spellStart"/>
      <w:r w:rsidRPr="00AF5405">
        <w:rPr>
          <w:rFonts w:ascii="Arial" w:eastAsia="Verdana" w:hAnsi="Arial" w:cs="Arial"/>
          <w:sz w:val="24"/>
          <w:szCs w:val="24"/>
        </w:rPr>
        <w:t>Tricam</w:t>
      </w:r>
      <w:proofErr w:type="spellEnd"/>
      <w:r w:rsidRPr="00AF5405">
        <w:rPr>
          <w:rFonts w:ascii="Arial" w:eastAsia="Verdana" w:hAnsi="Arial" w:cs="Arial"/>
          <w:sz w:val="24"/>
          <w:szCs w:val="24"/>
        </w:rPr>
        <w:t xml:space="preserve"> Ltda. Por un monto de $674.819.832.-</w:t>
      </w:r>
    </w:p>
    <w:p w:rsidR="00471D59" w:rsidRDefault="00471D59" w:rsidP="00AF5405">
      <w:pPr>
        <w:pStyle w:val="Sinespaciado"/>
        <w:jc w:val="both"/>
        <w:rPr>
          <w:rFonts w:ascii="Arial" w:eastAsia="Verdana" w:hAnsi="Arial" w:cs="Arial"/>
          <w:sz w:val="24"/>
          <w:szCs w:val="24"/>
        </w:rPr>
      </w:pPr>
    </w:p>
    <w:p w:rsidR="00AF5405" w:rsidRDefault="00471D59" w:rsidP="00AF5405">
      <w:pPr>
        <w:pStyle w:val="Sinespaciado"/>
        <w:jc w:val="both"/>
        <w:rPr>
          <w:rFonts w:ascii="Arial" w:eastAsia="Verdana" w:hAnsi="Arial" w:cs="Arial"/>
          <w:sz w:val="24"/>
          <w:szCs w:val="24"/>
        </w:rPr>
      </w:pPr>
      <w:r w:rsidRPr="00471D59">
        <w:rPr>
          <w:rFonts w:ascii="Arial" w:eastAsia="Verdana" w:hAnsi="Arial" w:cs="Arial"/>
          <w:sz w:val="24"/>
          <w:szCs w:val="24"/>
        </w:rPr>
        <w:t>Monto</w:t>
      </w:r>
      <w:r>
        <w:rPr>
          <w:rFonts w:ascii="Arial" w:eastAsia="Verdana" w:hAnsi="Arial" w:cs="Arial"/>
          <w:sz w:val="24"/>
          <w:szCs w:val="24"/>
        </w:rPr>
        <w:t xml:space="preserve"> </w:t>
      </w:r>
      <w:r w:rsidRPr="00471D59">
        <w:rPr>
          <w:rFonts w:ascii="Arial" w:eastAsia="Verdana" w:hAnsi="Arial" w:cs="Arial"/>
          <w:sz w:val="24"/>
          <w:szCs w:val="24"/>
        </w:rPr>
        <w:t>Oferta para Adjudicar</w:t>
      </w:r>
      <w:r>
        <w:rPr>
          <w:rFonts w:ascii="Arial" w:eastAsia="Verdana" w:hAnsi="Arial" w:cs="Arial"/>
          <w:sz w:val="24"/>
          <w:szCs w:val="24"/>
        </w:rPr>
        <w:t xml:space="preserve"> </w:t>
      </w:r>
      <w:r w:rsidRPr="00471D59">
        <w:rPr>
          <w:rFonts w:ascii="Arial" w:eastAsia="Verdana" w:hAnsi="Arial" w:cs="Arial"/>
          <w:sz w:val="24"/>
          <w:szCs w:val="24"/>
        </w:rPr>
        <w:t>$ 674.819.832</w:t>
      </w:r>
    </w:p>
    <w:p w:rsidR="00471D59" w:rsidRPr="00471D59" w:rsidRDefault="00471D59" w:rsidP="00471D59">
      <w:pPr>
        <w:pStyle w:val="Sinespaciado"/>
        <w:jc w:val="both"/>
        <w:rPr>
          <w:rFonts w:ascii="Arial" w:eastAsia="Verdana" w:hAnsi="Arial" w:cs="Arial"/>
          <w:sz w:val="24"/>
          <w:szCs w:val="24"/>
        </w:rPr>
      </w:pPr>
      <w:r w:rsidRPr="00471D59">
        <w:rPr>
          <w:rFonts w:ascii="Arial" w:eastAsia="Verdana" w:hAnsi="Arial" w:cs="Arial"/>
          <w:sz w:val="24"/>
          <w:szCs w:val="24"/>
        </w:rPr>
        <w:t>Monto Convenio Mandato</w:t>
      </w:r>
      <w:r>
        <w:rPr>
          <w:rFonts w:ascii="Arial" w:eastAsia="Verdana" w:hAnsi="Arial" w:cs="Arial"/>
          <w:sz w:val="24"/>
          <w:szCs w:val="24"/>
        </w:rPr>
        <w:t xml:space="preserve"> </w:t>
      </w:r>
      <w:r w:rsidRPr="00471D59">
        <w:rPr>
          <w:rFonts w:ascii="Arial" w:eastAsia="Verdana" w:hAnsi="Arial" w:cs="Arial"/>
          <w:sz w:val="24"/>
          <w:szCs w:val="24"/>
        </w:rPr>
        <w:t>$ 491.209.000</w:t>
      </w:r>
    </w:p>
    <w:p w:rsidR="00AF5405" w:rsidRPr="00D838CF" w:rsidRDefault="00486052" w:rsidP="00486052">
      <w:pPr>
        <w:pStyle w:val="Sinespaciado"/>
        <w:jc w:val="both"/>
        <w:rPr>
          <w:rFonts w:ascii="Arial" w:eastAsia="Verdana" w:hAnsi="Arial" w:cs="Arial"/>
          <w:b/>
          <w:sz w:val="24"/>
          <w:szCs w:val="24"/>
        </w:rPr>
      </w:pPr>
      <w:r w:rsidRPr="00D838CF">
        <w:rPr>
          <w:rFonts w:ascii="Arial" w:eastAsia="Verdana" w:hAnsi="Arial" w:cs="Arial"/>
          <w:b/>
          <w:sz w:val="24"/>
          <w:szCs w:val="24"/>
        </w:rPr>
        <w:t>Solicitado a CORE $ 183.610.832</w:t>
      </w:r>
    </w:p>
    <w:p w:rsidR="00175E47" w:rsidRDefault="00175E47" w:rsidP="00486052">
      <w:pPr>
        <w:pStyle w:val="Sinespaciado"/>
        <w:jc w:val="both"/>
        <w:rPr>
          <w:rFonts w:ascii="Arial" w:eastAsia="Verdana" w:hAnsi="Arial" w:cs="Arial"/>
          <w:b/>
          <w:sz w:val="24"/>
          <w:szCs w:val="24"/>
        </w:rPr>
      </w:pPr>
    </w:p>
    <w:p w:rsidR="00747B89" w:rsidRPr="00175E47" w:rsidRDefault="00175E47" w:rsidP="00486052">
      <w:pPr>
        <w:pStyle w:val="Sinespaciado"/>
        <w:jc w:val="both"/>
        <w:rPr>
          <w:rFonts w:ascii="Arial" w:eastAsia="Verdana" w:hAnsi="Arial" w:cs="Arial"/>
          <w:b/>
          <w:sz w:val="24"/>
          <w:szCs w:val="24"/>
        </w:rPr>
      </w:pPr>
      <w:r w:rsidRPr="00175E47">
        <w:rPr>
          <w:rFonts w:ascii="Arial" w:eastAsia="Verdana" w:hAnsi="Arial" w:cs="Arial"/>
          <w:b/>
          <w:sz w:val="24"/>
          <w:szCs w:val="24"/>
        </w:rPr>
        <w:t>Votación: Se recomienda por unanimidad para ser presentado al pleno del consejo</w:t>
      </w:r>
    </w:p>
    <w:sectPr w:rsidR="00747B89" w:rsidRPr="00175E47" w:rsidSect="00B14161">
      <w:headerReference w:type="default" r:id="rId6"/>
      <w:pgSz w:w="12242" w:h="18722" w:code="4632"/>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0D" w:rsidRDefault="007B410D" w:rsidP="001326D3">
      <w:pPr>
        <w:spacing w:after="0" w:line="240" w:lineRule="auto"/>
      </w:pPr>
      <w:r>
        <w:separator/>
      </w:r>
    </w:p>
  </w:endnote>
  <w:endnote w:type="continuationSeparator" w:id="0">
    <w:p w:rsidR="007B410D" w:rsidRDefault="007B410D" w:rsidP="0013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0D" w:rsidRDefault="007B410D" w:rsidP="001326D3">
      <w:pPr>
        <w:spacing w:after="0" w:line="240" w:lineRule="auto"/>
      </w:pPr>
      <w:r>
        <w:separator/>
      </w:r>
    </w:p>
  </w:footnote>
  <w:footnote w:type="continuationSeparator" w:id="0">
    <w:p w:rsidR="007B410D" w:rsidRDefault="007B410D" w:rsidP="0013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05" w:rsidRDefault="00AF5405">
    <w:pPr>
      <w:pStyle w:val="Encabezado"/>
    </w:pPr>
    <w:r>
      <w:rPr>
        <w:noProof/>
      </w:rPr>
      <w:drawing>
        <wp:anchor distT="0" distB="0" distL="114300" distR="114300" simplePos="0" relativeHeight="251658240" behindDoc="0" locked="0" layoutInCell="1" allowOverlap="1" wp14:anchorId="30F3A009">
          <wp:simplePos x="0" y="0"/>
          <wp:positionH relativeFrom="column">
            <wp:posOffset>-443712</wp:posOffset>
          </wp:positionH>
          <wp:positionV relativeFrom="paragraph">
            <wp:posOffset>-427634</wp:posOffset>
          </wp:positionV>
          <wp:extent cx="1170432" cy="824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76" cy="8319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B3"/>
    <w:rsid w:val="00034B0A"/>
    <w:rsid w:val="00057E6D"/>
    <w:rsid w:val="00072306"/>
    <w:rsid w:val="000734D7"/>
    <w:rsid w:val="00084A1D"/>
    <w:rsid w:val="00095AA5"/>
    <w:rsid w:val="00110967"/>
    <w:rsid w:val="001165B7"/>
    <w:rsid w:val="00127C4E"/>
    <w:rsid w:val="001326D3"/>
    <w:rsid w:val="00175E47"/>
    <w:rsid w:val="00226596"/>
    <w:rsid w:val="00243366"/>
    <w:rsid w:val="00255AE1"/>
    <w:rsid w:val="002A4E9D"/>
    <w:rsid w:val="003032D5"/>
    <w:rsid w:val="00347958"/>
    <w:rsid w:val="00371A7A"/>
    <w:rsid w:val="00377928"/>
    <w:rsid w:val="00397C98"/>
    <w:rsid w:val="003F17E6"/>
    <w:rsid w:val="0043523D"/>
    <w:rsid w:val="004521EC"/>
    <w:rsid w:val="00464CD3"/>
    <w:rsid w:val="00471D59"/>
    <w:rsid w:val="00486052"/>
    <w:rsid w:val="0050420D"/>
    <w:rsid w:val="00511D7C"/>
    <w:rsid w:val="0054521F"/>
    <w:rsid w:val="00577064"/>
    <w:rsid w:val="005B27C6"/>
    <w:rsid w:val="00660193"/>
    <w:rsid w:val="006B67DC"/>
    <w:rsid w:val="006E0EFC"/>
    <w:rsid w:val="00707139"/>
    <w:rsid w:val="007210B3"/>
    <w:rsid w:val="007375F0"/>
    <w:rsid w:val="00747B89"/>
    <w:rsid w:val="00757954"/>
    <w:rsid w:val="007848AC"/>
    <w:rsid w:val="007B1A07"/>
    <w:rsid w:val="007B410D"/>
    <w:rsid w:val="007D2D7E"/>
    <w:rsid w:val="007D43F8"/>
    <w:rsid w:val="007F3423"/>
    <w:rsid w:val="0086341E"/>
    <w:rsid w:val="00883F58"/>
    <w:rsid w:val="008E3188"/>
    <w:rsid w:val="008F0CD6"/>
    <w:rsid w:val="00910B4F"/>
    <w:rsid w:val="00916111"/>
    <w:rsid w:val="00935C56"/>
    <w:rsid w:val="00941662"/>
    <w:rsid w:val="00981583"/>
    <w:rsid w:val="009B0F37"/>
    <w:rsid w:val="009F1559"/>
    <w:rsid w:val="00A01340"/>
    <w:rsid w:val="00A42623"/>
    <w:rsid w:val="00A55784"/>
    <w:rsid w:val="00A609D7"/>
    <w:rsid w:val="00A63DB2"/>
    <w:rsid w:val="00A94458"/>
    <w:rsid w:val="00AD5CAC"/>
    <w:rsid w:val="00AF5405"/>
    <w:rsid w:val="00B14161"/>
    <w:rsid w:val="00BC0B52"/>
    <w:rsid w:val="00C06A17"/>
    <w:rsid w:val="00CA22D3"/>
    <w:rsid w:val="00D32DA9"/>
    <w:rsid w:val="00D378F5"/>
    <w:rsid w:val="00D67D78"/>
    <w:rsid w:val="00D82D14"/>
    <w:rsid w:val="00D838CF"/>
    <w:rsid w:val="00DC6564"/>
    <w:rsid w:val="00DD3D73"/>
    <w:rsid w:val="00DF26DF"/>
    <w:rsid w:val="00DF5FD8"/>
    <w:rsid w:val="00E220D1"/>
    <w:rsid w:val="00E325AB"/>
    <w:rsid w:val="00E451B8"/>
    <w:rsid w:val="00EB41E1"/>
    <w:rsid w:val="00EE5B0C"/>
    <w:rsid w:val="00EF22C2"/>
    <w:rsid w:val="00F27090"/>
    <w:rsid w:val="00F64F40"/>
    <w:rsid w:val="00F86583"/>
    <w:rsid w:val="00F94A75"/>
    <w:rsid w:val="00FA06D2"/>
    <w:rsid w:val="00FB3AE4"/>
    <w:rsid w:val="00FB56AB"/>
    <w:rsid w:val="00FC01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B13E1"/>
  <w15:docId w15:val="{3F51C237-A1F8-4D2A-A8B7-290C0361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6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6D3"/>
  </w:style>
  <w:style w:type="paragraph" w:styleId="Piedepgina">
    <w:name w:val="footer"/>
    <w:basedOn w:val="Normal"/>
    <w:link w:val="PiedepginaCar"/>
    <w:uiPriority w:val="99"/>
    <w:unhideWhenUsed/>
    <w:rsid w:val="00132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6D3"/>
  </w:style>
  <w:style w:type="paragraph" w:styleId="Textodeglobo">
    <w:name w:val="Balloon Text"/>
    <w:basedOn w:val="Normal"/>
    <w:link w:val="TextodegloboCar"/>
    <w:uiPriority w:val="99"/>
    <w:semiHidden/>
    <w:unhideWhenUsed/>
    <w:rsid w:val="00B14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161"/>
    <w:rPr>
      <w:rFonts w:ascii="Segoe UI" w:hAnsi="Segoe UI" w:cs="Segoe UI"/>
      <w:sz w:val="18"/>
      <w:szCs w:val="18"/>
    </w:rPr>
  </w:style>
  <w:style w:type="paragraph" w:styleId="Sinespaciado">
    <w:name w:val="No Spacing"/>
    <w:uiPriority w:val="1"/>
    <w:qFormat/>
    <w:rsid w:val="00511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2744</Words>
  <Characters>15098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JORGE PEREZ</cp:lastModifiedBy>
  <cp:revision>2</cp:revision>
  <cp:lastPrinted>2022-04-29T19:55:00Z</cp:lastPrinted>
  <dcterms:created xsi:type="dcterms:W3CDTF">2022-05-04T15:29:00Z</dcterms:created>
  <dcterms:modified xsi:type="dcterms:W3CDTF">2022-05-04T15:29:00Z</dcterms:modified>
</cp:coreProperties>
</file>