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70E" w:rsidRPr="00816E22" w:rsidRDefault="0012670E" w:rsidP="000B0DE5">
      <w:pPr>
        <w:spacing w:after="0" w:line="240" w:lineRule="auto"/>
        <w:jc w:val="both"/>
        <w:rPr>
          <w:rFonts w:ascii="Verdana" w:eastAsia="Verdana" w:hAnsi="Verdana" w:cs="Verdana"/>
          <w:sz w:val="20"/>
          <w:lang w:val="es-CL"/>
        </w:rPr>
      </w:pPr>
      <w:r w:rsidRPr="00A5370F">
        <w:rPr>
          <w:rFonts w:ascii="Century Gothic" w:eastAsia="Century Gothic" w:hAnsi="Century Gothic" w:cs="Century Gothic"/>
          <w:sz w:val="19"/>
          <w:lang w:val="es-CL"/>
        </w:rPr>
        <w:t xml:space="preserve">          </w:t>
      </w:r>
      <w:r w:rsidRPr="00A5370F">
        <w:rPr>
          <w:rFonts w:ascii="Century Gothic" w:eastAsia="Century Gothic" w:hAnsi="Century Gothic" w:cs="Century Gothic"/>
          <w:sz w:val="19"/>
          <w:lang w:val="es-CL"/>
        </w:rPr>
        <w:tab/>
      </w:r>
      <w:r w:rsidRPr="00A5370F">
        <w:rPr>
          <w:rFonts w:ascii="Century Gothic" w:eastAsia="Century Gothic" w:hAnsi="Century Gothic" w:cs="Century Gothic"/>
          <w:sz w:val="19"/>
          <w:lang w:val="es-CL"/>
        </w:rPr>
        <w:tab/>
      </w:r>
      <w:r w:rsidRPr="00A5370F">
        <w:rPr>
          <w:rFonts w:ascii="Century Gothic" w:eastAsia="Century Gothic" w:hAnsi="Century Gothic" w:cs="Century Gothic"/>
          <w:sz w:val="19"/>
          <w:lang w:val="es-CL"/>
        </w:rPr>
        <w:tab/>
      </w:r>
      <w:r w:rsidRPr="00A5370F">
        <w:rPr>
          <w:rFonts w:ascii="Century Gothic" w:eastAsia="Century Gothic" w:hAnsi="Century Gothic" w:cs="Century Gothic"/>
          <w:sz w:val="19"/>
          <w:lang w:val="es-CL"/>
        </w:rPr>
        <w:tab/>
      </w:r>
      <w:r w:rsidRPr="00A5370F">
        <w:rPr>
          <w:rFonts w:ascii="Century Gothic" w:eastAsia="Century Gothic" w:hAnsi="Century Gothic" w:cs="Century Gothic"/>
          <w:sz w:val="19"/>
          <w:lang w:val="es-CL"/>
        </w:rPr>
        <w:tab/>
      </w:r>
      <w:r w:rsidRPr="00A5370F">
        <w:rPr>
          <w:rFonts w:ascii="Century Gothic" w:eastAsia="Century Gothic" w:hAnsi="Century Gothic" w:cs="Century Gothic"/>
          <w:sz w:val="19"/>
          <w:lang w:val="es-CL"/>
        </w:rPr>
        <w:tab/>
      </w:r>
      <w:r w:rsidRPr="00A5370F">
        <w:rPr>
          <w:rFonts w:ascii="Century Gothic" w:eastAsia="Century Gothic" w:hAnsi="Century Gothic" w:cs="Century Gothic"/>
          <w:sz w:val="19"/>
          <w:lang w:val="es-CL"/>
        </w:rPr>
        <w:tab/>
      </w:r>
    </w:p>
    <w:p w:rsidR="0012670E" w:rsidRPr="00816E22" w:rsidRDefault="0012670E" w:rsidP="00104C46">
      <w:pPr>
        <w:spacing w:after="0" w:line="276" w:lineRule="auto"/>
        <w:jc w:val="both"/>
        <w:rPr>
          <w:rFonts w:ascii="Verdana" w:eastAsia="Verdana" w:hAnsi="Verdana" w:cs="Verdana"/>
          <w:b/>
          <w:sz w:val="20"/>
          <w:lang w:val="es-CL"/>
        </w:rPr>
      </w:pPr>
      <w:r>
        <w:rPr>
          <w:rFonts w:ascii="Verdana" w:eastAsia="Verdana" w:hAnsi="Verdana" w:cs="Verdana"/>
          <w:b/>
          <w:sz w:val="20"/>
          <w:lang w:val="es-CL"/>
        </w:rPr>
        <w:t>MARTES 28 DE JUNIO</w:t>
      </w:r>
    </w:p>
    <w:p w:rsidR="0012670E" w:rsidRDefault="0012670E" w:rsidP="00104C46">
      <w:pPr>
        <w:spacing w:after="0" w:line="276" w:lineRule="auto"/>
        <w:jc w:val="both"/>
        <w:rPr>
          <w:rFonts w:ascii="Verdana" w:eastAsia="Verdana" w:hAnsi="Verdana" w:cs="Verdana"/>
          <w:b/>
          <w:sz w:val="20"/>
          <w:u w:val="single"/>
          <w:lang w:val="es-CL"/>
        </w:rPr>
      </w:pPr>
      <w:r w:rsidRPr="00816E22">
        <w:rPr>
          <w:rFonts w:ascii="Verdana" w:eastAsia="Verdana" w:hAnsi="Verdana" w:cs="Verdana"/>
          <w:b/>
          <w:sz w:val="20"/>
          <w:u w:val="single"/>
          <w:lang w:val="es-CL"/>
        </w:rPr>
        <w:t>Comisión mixta de Haciend</w:t>
      </w:r>
      <w:r>
        <w:rPr>
          <w:rFonts w:ascii="Verdana" w:eastAsia="Verdana" w:hAnsi="Verdana" w:cs="Verdana"/>
          <w:b/>
          <w:sz w:val="20"/>
          <w:u w:val="single"/>
          <w:lang w:val="es-CL"/>
        </w:rPr>
        <w:t xml:space="preserve">a e Infraestructura </w:t>
      </w:r>
    </w:p>
    <w:p w:rsidR="00194FD9" w:rsidRPr="00816E22" w:rsidRDefault="00194FD9" w:rsidP="00104C46">
      <w:pPr>
        <w:spacing w:after="0" w:line="276" w:lineRule="auto"/>
        <w:jc w:val="both"/>
        <w:rPr>
          <w:rFonts w:ascii="Verdana" w:eastAsia="Verdana" w:hAnsi="Verdana" w:cs="Verdana"/>
          <w:b/>
          <w:sz w:val="20"/>
          <w:lang w:val="es-CL"/>
        </w:rPr>
      </w:pPr>
      <w:r>
        <w:rPr>
          <w:rFonts w:ascii="Verdana" w:eastAsia="Verdana" w:hAnsi="Verdana" w:cs="Verdana"/>
          <w:b/>
          <w:sz w:val="20"/>
          <w:lang w:val="es-CL"/>
        </w:rPr>
        <w:t xml:space="preserve">Lugar: Biblioteca Municipal de Máfil </w:t>
      </w:r>
      <w:r w:rsidRPr="00816E22">
        <w:rPr>
          <w:rFonts w:ascii="Verdana" w:eastAsia="Verdana" w:hAnsi="Verdana" w:cs="Verdana"/>
          <w:b/>
          <w:sz w:val="20"/>
          <w:lang w:val="es-CL"/>
        </w:rPr>
        <w:t xml:space="preserve"> </w:t>
      </w:r>
    </w:p>
    <w:p w:rsidR="0012670E" w:rsidRPr="00AD7485" w:rsidRDefault="00900F92" w:rsidP="00104C46">
      <w:pPr>
        <w:spacing w:after="0" w:line="276" w:lineRule="auto"/>
        <w:ind w:left="1440" w:hanging="1440"/>
        <w:jc w:val="both"/>
        <w:rPr>
          <w:rFonts w:ascii="Arial" w:eastAsia="Verdana" w:hAnsi="Arial" w:cs="Arial"/>
          <w:b/>
          <w:sz w:val="24"/>
          <w:szCs w:val="24"/>
          <w:lang w:val="es-CL"/>
        </w:rPr>
      </w:pPr>
      <w:r w:rsidRPr="00AD7485">
        <w:rPr>
          <w:rFonts w:ascii="Arial" w:eastAsia="Verdana" w:hAnsi="Arial" w:cs="Arial"/>
          <w:b/>
          <w:sz w:val="24"/>
          <w:szCs w:val="24"/>
          <w:lang w:val="es-CL"/>
        </w:rPr>
        <w:t>09</w:t>
      </w:r>
      <w:r w:rsidR="0012670E" w:rsidRPr="00AD7485">
        <w:rPr>
          <w:rFonts w:ascii="Arial" w:eastAsia="Verdana" w:hAnsi="Arial" w:cs="Arial"/>
          <w:b/>
          <w:sz w:val="24"/>
          <w:szCs w:val="24"/>
          <w:lang w:val="es-CL"/>
        </w:rPr>
        <w:t>.</w:t>
      </w:r>
      <w:r w:rsidRPr="00AD7485">
        <w:rPr>
          <w:rFonts w:ascii="Arial" w:eastAsia="Verdana" w:hAnsi="Arial" w:cs="Arial"/>
          <w:b/>
          <w:sz w:val="24"/>
          <w:szCs w:val="24"/>
          <w:lang w:val="es-CL"/>
        </w:rPr>
        <w:t>3</w:t>
      </w:r>
      <w:r w:rsidR="0012670E" w:rsidRPr="00AD7485">
        <w:rPr>
          <w:rFonts w:ascii="Arial" w:eastAsia="Verdana" w:hAnsi="Arial" w:cs="Arial"/>
          <w:b/>
          <w:sz w:val="24"/>
          <w:szCs w:val="24"/>
          <w:lang w:val="es-CL"/>
        </w:rPr>
        <w:t xml:space="preserve">0 </w:t>
      </w:r>
      <w:proofErr w:type="spellStart"/>
      <w:r w:rsidR="0012670E" w:rsidRPr="00AD7485">
        <w:rPr>
          <w:rFonts w:ascii="Arial" w:eastAsia="Verdana" w:hAnsi="Arial" w:cs="Arial"/>
          <w:b/>
          <w:sz w:val="24"/>
          <w:szCs w:val="24"/>
          <w:lang w:val="es-CL"/>
        </w:rPr>
        <w:t>hrs</w:t>
      </w:r>
      <w:proofErr w:type="spellEnd"/>
      <w:r w:rsidR="0012670E" w:rsidRPr="00AD7485">
        <w:rPr>
          <w:rFonts w:ascii="Arial" w:eastAsia="Verdana" w:hAnsi="Arial" w:cs="Arial"/>
          <w:b/>
          <w:sz w:val="24"/>
          <w:szCs w:val="24"/>
          <w:lang w:val="es-CL"/>
        </w:rPr>
        <w:t>.</w:t>
      </w:r>
      <w:r w:rsidR="0012670E" w:rsidRPr="00AD7485">
        <w:rPr>
          <w:rFonts w:ascii="Arial" w:eastAsia="Verdana" w:hAnsi="Arial" w:cs="Arial"/>
          <w:b/>
          <w:sz w:val="24"/>
          <w:szCs w:val="24"/>
          <w:lang w:val="es-CL"/>
        </w:rPr>
        <w:tab/>
        <w:t>Presentación, análisis y resolución aumento de presupuesto en ítem Equipos y Equipamiento de proyecto “Conservación Gimnasio Fiscal de La Unión”.</w:t>
      </w:r>
    </w:p>
    <w:p w:rsidR="0012670E" w:rsidRPr="00AD7485" w:rsidRDefault="0012670E" w:rsidP="00104C46">
      <w:pPr>
        <w:spacing w:after="0" w:line="276" w:lineRule="auto"/>
        <w:rPr>
          <w:rFonts w:ascii="Arial" w:eastAsia="Verdana" w:hAnsi="Arial" w:cs="Arial"/>
          <w:b/>
          <w:sz w:val="24"/>
          <w:szCs w:val="24"/>
          <w:lang w:val="es-CL"/>
        </w:rPr>
      </w:pPr>
      <w:r w:rsidRPr="00AD7485">
        <w:rPr>
          <w:rFonts w:ascii="Arial" w:eastAsia="Verdana" w:hAnsi="Arial" w:cs="Arial"/>
          <w:b/>
          <w:sz w:val="24"/>
          <w:szCs w:val="24"/>
          <w:lang w:val="es-CL"/>
        </w:rPr>
        <w:tab/>
      </w:r>
      <w:r w:rsidRPr="00AD7485">
        <w:rPr>
          <w:rFonts w:ascii="Arial" w:eastAsia="Verdana" w:hAnsi="Arial" w:cs="Arial"/>
          <w:b/>
          <w:sz w:val="24"/>
          <w:szCs w:val="24"/>
          <w:lang w:val="es-CL"/>
        </w:rPr>
        <w:tab/>
        <w:t>Expone: Andrés Reinoso/ Alcalde comuna de La Unión.</w:t>
      </w:r>
    </w:p>
    <w:p w:rsidR="000B0DE5" w:rsidRDefault="000B0DE5" w:rsidP="00104C46">
      <w:pPr>
        <w:spacing w:after="0" w:line="276" w:lineRule="auto"/>
        <w:ind w:left="1410" w:hanging="1410"/>
        <w:jc w:val="both"/>
        <w:rPr>
          <w:rFonts w:ascii="Verdana" w:eastAsia="Verdana" w:hAnsi="Verdana" w:cs="Verdana"/>
          <w:sz w:val="20"/>
          <w:lang w:val="es-CL"/>
        </w:rPr>
      </w:pPr>
      <w:r>
        <w:rPr>
          <w:rFonts w:ascii="Verdana" w:eastAsia="Verdana" w:hAnsi="Verdana" w:cs="Verdana"/>
          <w:sz w:val="20"/>
          <w:lang w:val="es-CL"/>
        </w:rPr>
        <w:tab/>
      </w:r>
    </w:p>
    <w:p w:rsidR="000B0DE5" w:rsidRPr="000B0DE5" w:rsidRDefault="000B0DE5" w:rsidP="000B0DE5">
      <w:pPr>
        <w:jc w:val="both"/>
        <w:rPr>
          <w:rFonts w:ascii="Arial" w:eastAsia="Verdana" w:hAnsi="Arial" w:cs="Arial"/>
          <w:sz w:val="24"/>
          <w:szCs w:val="24"/>
          <w:lang w:val="es-CL"/>
        </w:rPr>
      </w:pPr>
      <w:r w:rsidRPr="000B0DE5">
        <w:rPr>
          <w:rFonts w:ascii="Arial" w:eastAsia="Verdana" w:hAnsi="Arial" w:cs="Arial"/>
          <w:sz w:val="24"/>
          <w:szCs w:val="24"/>
          <w:lang w:val="es-CL"/>
        </w:rPr>
        <w:t>Actualmente, las obras civiles se encuentran en etapa de recepción provisoria.</w:t>
      </w:r>
      <w:bookmarkStart w:id="0" w:name="_GoBack"/>
      <w:bookmarkEnd w:id="0"/>
    </w:p>
    <w:p w:rsidR="000B0DE5" w:rsidRDefault="000B0DE5" w:rsidP="000B0DE5">
      <w:pPr>
        <w:jc w:val="both"/>
        <w:rPr>
          <w:rFonts w:ascii="Arial" w:eastAsia="Verdana" w:hAnsi="Arial" w:cs="Arial"/>
          <w:sz w:val="24"/>
          <w:szCs w:val="24"/>
          <w:lang w:val="es-CL"/>
        </w:rPr>
      </w:pPr>
      <w:r w:rsidRPr="000B0DE5">
        <w:rPr>
          <w:rFonts w:ascii="Arial" w:eastAsia="Verdana" w:hAnsi="Arial" w:cs="Arial"/>
          <w:sz w:val="24"/>
          <w:szCs w:val="24"/>
          <w:lang w:val="es-CL"/>
        </w:rPr>
        <w:t>El ítem de Equipo y Equipamiento debe dar inicio a la brevedad para poder coincidir la entrega de un gimnasio bien equipado a la comunidad, por lo que se requiere la inyección de recursos en este ítem.</w:t>
      </w:r>
    </w:p>
    <w:p w:rsidR="000B0DE5" w:rsidRPr="000B0DE5" w:rsidRDefault="000B0DE5" w:rsidP="000B0DE5">
      <w:pPr>
        <w:jc w:val="both"/>
        <w:rPr>
          <w:rFonts w:ascii="Arial" w:eastAsia="Verdana" w:hAnsi="Arial" w:cs="Arial"/>
          <w:sz w:val="24"/>
          <w:szCs w:val="24"/>
          <w:lang w:val="es-CL"/>
        </w:rPr>
      </w:pPr>
      <w:r w:rsidRPr="000B0DE5">
        <w:rPr>
          <w:rFonts w:ascii="Arial" w:eastAsia="Verdana" w:hAnsi="Arial" w:cs="Arial"/>
          <w:sz w:val="24"/>
          <w:szCs w:val="24"/>
          <w:lang w:val="es-CL"/>
        </w:rPr>
        <w:t>Originalmente y dado que el presupuesto inicial del proyecto (obras civiles) era menor al actual, se presentó una propuesta de equipo y equipamiento básica, que si bien es funcional estaba también acotada por la disponibilidad de recursos.</w:t>
      </w:r>
    </w:p>
    <w:p w:rsidR="000B0DE5" w:rsidRDefault="000B0DE5" w:rsidP="000B0DE5">
      <w:pPr>
        <w:jc w:val="both"/>
        <w:rPr>
          <w:rFonts w:ascii="Arial" w:eastAsia="Verdana" w:hAnsi="Arial" w:cs="Arial"/>
          <w:sz w:val="24"/>
          <w:szCs w:val="24"/>
          <w:lang w:val="es-CL"/>
        </w:rPr>
      </w:pPr>
      <w:r w:rsidRPr="000B0DE5">
        <w:rPr>
          <w:rFonts w:ascii="Arial" w:eastAsia="Verdana" w:hAnsi="Arial" w:cs="Arial"/>
          <w:sz w:val="24"/>
          <w:szCs w:val="24"/>
          <w:lang w:val="es-CL"/>
        </w:rPr>
        <w:t xml:space="preserve"> El monto que se solicitó originalmente es de M$37.364 lo que correspondía a un 5,2% del monto asociado a obras civiles.</w:t>
      </w:r>
    </w:p>
    <w:p w:rsidR="000B0DE5" w:rsidRDefault="000B0DE5" w:rsidP="000B0DE5">
      <w:pPr>
        <w:jc w:val="both"/>
        <w:rPr>
          <w:rFonts w:ascii="Arial" w:eastAsia="Verdana" w:hAnsi="Arial" w:cs="Arial"/>
          <w:sz w:val="24"/>
          <w:szCs w:val="24"/>
          <w:lang w:val="es-CL"/>
        </w:rPr>
      </w:pPr>
      <w:r w:rsidRPr="000B0DE5">
        <w:rPr>
          <w:rFonts w:ascii="Arial" w:eastAsia="Verdana" w:hAnsi="Arial" w:cs="Arial"/>
          <w:sz w:val="24"/>
          <w:szCs w:val="24"/>
          <w:lang w:val="es-CL"/>
        </w:rPr>
        <w:t xml:space="preserve">Conforme se ha desarrollado y sociabilizado el avance de las obras se han ido generando instancias en las que </w:t>
      </w:r>
      <w:r>
        <w:rPr>
          <w:rFonts w:ascii="Arial" w:eastAsia="Verdana" w:hAnsi="Arial" w:cs="Arial"/>
          <w:sz w:val="24"/>
          <w:szCs w:val="24"/>
          <w:lang w:val="es-CL"/>
        </w:rPr>
        <w:t>han</w:t>
      </w:r>
      <w:r w:rsidRPr="000B0DE5">
        <w:rPr>
          <w:rFonts w:ascii="Arial" w:eastAsia="Verdana" w:hAnsi="Arial" w:cs="Arial"/>
          <w:sz w:val="24"/>
          <w:szCs w:val="24"/>
          <w:lang w:val="es-CL"/>
        </w:rPr>
        <w:t xml:space="preserve"> podido levantar las inquietudes de los representantes de otras ramas deportivas. Es así que se ha trabajado en conjunto con estas agrupaciones y se ha generado un nuevo listado de implementación deportiva.</w:t>
      </w:r>
    </w:p>
    <w:p w:rsidR="000B0DE5" w:rsidRDefault="00072848" w:rsidP="000B0DE5">
      <w:pPr>
        <w:jc w:val="both"/>
        <w:rPr>
          <w:rFonts w:ascii="Arial" w:eastAsia="Verdana" w:hAnsi="Arial" w:cs="Arial"/>
          <w:sz w:val="24"/>
          <w:szCs w:val="24"/>
          <w:lang w:val="es-CL"/>
        </w:rPr>
      </w:pPr>
      <w:r w:rsidRPr="00072848">
        <w:rPr>
          <w:rFonts w:ascii="Arial" w:eastAsia="Verdana" w:hAnsi="Arial" w:cs="Arial"/>
          <w:sz w:val="24"/>
          <w:szCs w:val="24"/>
          <w:lang w:val="es-CL"/>
        </w:rPr>
        <w:t>En resumen, al listado original que incluía el marcador electrónico y algunos elementos de escalada entre otros, se agregaron mejoras al tablero, implementación de boxeo, de esgrima, de musculación y de protección a la superficie deportiva.</w:t>
      </w:r>
    </w:p>
    <w:p w:rsidR="00D91CD4" w:rsidRDefault="00D91CD4" w:rsidP="000B0DE5">
      <w:pPr>
        <w:jc w:val="both"/>
        <w:rPr>
          <w:rFonts w:ascii="Arial" w:eastAsia="Verdana" w:hAnsi="Arial" w:cs="Arial"/>
          <w:sz w:val="24"/>
          <w:szCs w:val="24"/>
          <w:lang w:val="es-CL"/>
        </w:rPr>
      </w:pPr>
    </w:p>
    <w:p w:rsidR="00072848" w:rsidRDefault="00D91CD4" w:rsidP="000B0DE5">
      <w:pPr>
        <w:jc w:val="both"/>
        <w:rPr>
          <w:rFonts w:ascii="Arial" w:eastAsia="Verdana" w:hAnsi="Arial" w:cs="Arial"/>
          <w:sz w:val="24"/>
          <w:szCs w:val="24"/>
          <w:lang w:val="es-CL"/>
        </w:rPr>
      </w:pPr>
      <w:r>
        <w:rPr>
          <w:noProof/>
          <w:lang w:val="es-CL" w:eastAsia="es-CL"/>
        </w:rPr>
        <w:drawing>
          <wp:inline distT="0" distB="0" distL="0" distR="0" wp14:anchorId="5AC19127" wp14:editId="651B0115">
            <wp:extent cx="5613400" cy="1546860"/>
            <wp:effectExtent l="0" t="0" r="6350" b="0"/>
            <wp:docPr id="3" name="Imagen 2">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A76A841F-3342-3674-E824-0BE8B5B081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A76A841F-3342-3674-E824-0BE8B5B08152}"/>
                        </a:ext>
                      </a:extLst>
                    </pic:cNvPr>
                    <pic:cNvPicPr>
                      <a:picLocks noChangeAspect="1"/>
                    </pic:cNvPicPr>
                  </pic:nvPicPr>
                  <pic:blipFill>
                    <a:blip r:embed="rId7"/>
                    <a:stretch>
                      <a:fillRect/>
                    </a:stretch>
                  </pic:blipFill>
                  <pic:spPr>
                    <a:xfrm>
                      <a:off x="0" y="0"/>
                      <a:ext cx="5613400" cy="1546860"/>
                    </a:xfrm>
                    <a:prstGeom prst="rect">
                      <a:avLst/>
                    </a:prstGeom>
                  </pic:spPr>
                </pic:pic>
              </a:graphicData>
            </a:graphic>
          </wp:inline>
        </w:drawing>
      </w:r>
    </w:p>
    <w:p w:rsidR="000B0DE5" w:rsidRPr="000B0DE5" w:rsidRDefault="00AD7485" w:rsidP="000B0DE5">
      <w:pPr>
        <w:jc w:val="both"/>
        <w:rPr>
          <w:rFonts w:ascii="Arial" w:eastAsia="Verdana" w:hAnsi="Arial" w:cs="Arial"/>
          <w:sz w:val="24"/>
          <w:szCs w:val="24"/>
          <w:lang w:val="es-CL"/>
        </w:rPr>
      </w:pPr>
      <w:r>
        <w:rPr>
          <w:noProof/>
          <w:lang w:val="es-CL" w:eastAsia="es-CL"/>
        </w:rPr>
        <w:drawing>
          <wp:inline distT="0" distB="0" distL="0" distR="0" wp14:anchorId="6F28CEF5" wp14:editId="50DA02E7">
            <wp:extent cx="5613400" cy="929640"/>
            <wp:effectExtent l="0" t="0" r="6350" b="3810"/>
            <wp:docPr id="6" name="Imagen 5">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1C525D4-233C-50E3-1AE3-17EDE38716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1C525D4-233C-50E3-1AE3-17EDE3871678}"/>
                        </a:ext>
                      </a:extLst>
                    </pic:cNvPr>
                    <pic:cNvPicPr>
                      <a:picLocks noChangeAspect="1"/>
                    </pic:cNvPicPr>
                  </pic:nvPicPr>
                  <pic:blipFill>
                    <a:blip r:embed="rId8"/>
                    <a:stretch>
                      <a:fillRect/>
                    </a:stretch>
                  </pic:blipFill>
                  <pic:spPr>
                    <a:xfrm>
                      <a:off x="0" y="0"/>
                      <a:ext cx="5613400" cy="929640"/>
                    </a:xfrm>
                    <a:prstGeom prst="rect">
                      <a:avLst/>
                    </a:prstGeom>
                  </pic:spPr>
                </pic:pic>
              </a:graphicData>
            </a:graphic>
          </wp:inline>
        </w:drawing>
      </w:r>
    </w:p>
    <w:p w:rsidR="000B0DE5" w:rsidRPr="00AD7485" w:rsidRDefault="00AD7485" w:rsidP="00AD7485">
      <w:pPr>
        <w:rPr>
          <w:rFonts w:ascii="Arial" w:eastAsia="Verdana" w:hAnsi="Arial" w:cs="Arial"/>
          <w:b/>
          <w:sz w:val="24"/>
          <w:szCs w:val="24"/>
          <w:lang w:val="es-CL"/>
        </w:rPr>
      </w:pPr>
      <w:r w:rsidRPr="00AD7485">
        <w:rPr>
          <w:rFonts w:ascii="Arial" w:eastAsia="Verdana" w:hAnsi="Arial" w:cs="Arial"/>
          <w:b/>
          <w:sz w:val="24"/>
          <w:szCs w:val="24"/>
          <w:lang w:val="es-CL"/>
        </w:rPr>
        <w:t>Votacion: se recomienda en forma unánime la iniciativa para ser presentada al pleno del consejo.</w:t>
      </w:r>
    </w:p>
    <w:p w:rsidR="000B0DE5" w:rsidRDefault="000B0DE5" w:rsidP="00104C46">
      <w:pPr>
        <w:spacing w:after="0" w:line="276" w:lineRule="auto"/>
        <w:ind w:left="1410" w:hanging="1410"/>
        <w:jc w:val="both"/>
        <w:rPr>
          <w:rFonts w:ascii="Verdana" w:eastAsia="Verdana" w:hAnsi="Verdana" w:cs="Verdana"/>
          <w:sz w:val="20"/>
          <w:lang w:val="es-CL"/>
        </w:rPr>
      </w:pPr>
    </w:p>
    <w:p w:rsidR="000B0DE5" w:rsidRDefault="000B0DE5" w:rsidP="00104C46">
      <w:pPr>
        <w:spacing w:after="0" w:line="276" w:lineRule="auto"/>
        <w:ind w:left="1410" w:hanging="1410"/>
        <w:jc w:val="both"/>
        <w:rPr>
          <w:rFonts w:ascii="Verdana" w:eastAsia="Verdana" w:hAnsi="Verdana" w:cs="Verdana"/>
          <w:sz w:val="20"/>
          <w:lang w:val="es-CL"/>
        </w:rPr>
      </w:pPr>
    </w:p>
    <w:p w:rsidR="000B0DE5" w:rsidRDefault="000B0DE5" w:rsidP="00104C46">
      <w:pPr>
        <w:spacing w:after="0" w:line="276" w:lineRule="auto"/>
        <w:ind w:left="1410" w:hanging="1410"/>
        <w:jc w:val="both"/>
        <w:rPr>
          <w:rFonts w:ascii="Verdana" w:eastAsia="Verdana" w:hAnsi="Verdana" w:cs="Verdana"/>
          <w:sz w:val="20"/>
          <w:lang w:val="es-CL"/>
        </w:rPr>
      </w:pPr>
    </w:p>
    <w:p w:rsidR="000B0DE5" w:rsidRPr="00FF6BD9" w:rsidRDefault="000B0DE5" w:rsidP="00104C46">
      <w:pPr>
        <w:spacing w:after="0" w:line="276" w:lineRule="auto"/>
        <w:ind w:left="1410" w:hanging="1410"/>
        <w:jc w:val="both"/>
        <w:rPr>
          <w:rFonts w:ascii="Arial" w:eastAsia="Verdana" w:hAnsi="Arial" w:cs="Arial"/>
          <w:b/>
          <w:sz w:val="24"/>
          <w:szCs w:val="24"/>
          <w:lang w:val="es-CL"/>
        </w:rPr>
      </w:pPr>
    </w:p>
    <w:p w:rsidR="0012670E" w:rsidRPr="00FF6BD9" w:rsidRDefault="00900F92" w:rsidP="00104C46">
      <w:pPr>
        <w:spacing w:after="0" w:line="276" w:lineRule="auto"/>
        <w:ind w:left="1410" w:hanging="1410"/>
        <w:jc w:val="both"/>
        <w:rPr>
          <w:rFonts w:ascii="Arial" w:eastAsia="Verdana" w:hAnsi="Arial" w:cs="Arial"/>
          <w:b/>
          <w:sz w:val="24"/>
          <w:szCs w:val="24"/>
          <w:lang w:val="es-CL"/>
        </w:rPr>
      </w:pPr>
      <w:r w:rsidRPr="00FF6BD9">
        <w:rPr>
          <w:rFonts w:ascii="Arial" w:eastAsia="Verdana" w:hAnsi="Arial" w:cs="Arial"/>
          <w:b/>
          <w:sz w:val="24"/>
          <w:szCs w:val="24"/>
          <w:lang w:val="es-CL"/>
        </w:rPr>
        <w:t>10</w:t>
      </w:r>
      <w:r w:rsidR="0012670E" w:rsidRPr="00FF6BD9">
        <w:rPr>
          <w:rFonts w:ascii="Arial" w:eastAsia="Verdana" w:hAnsi="Arial" w:cs="Arial"/>
          <w:b/>
          <w:sz w:val="24"/>
          <w:szCs w:val="24"/>
          <w:lang w:val="es-CL"/>
        </w:rPr>
        <w:t>.</w:t>
      </w:r>
      <w:r w:rsidRPr="00FF6BD9">
        <w:rPr>
          <w:rFonts w:ascii="Arial" w:eastAsia="Verdana" w:hAnsi="Arial" w:cs="Arial"/>
          <w:b/>
          <w:sz w:val="24"/>
          <w:szCs w:val="24"/>
          <w:lang w:val="es-CL"/>
        </w:rPr>
        <w:t>00</w:t>
      </w:r>
      <w:r w:rsidR="0012670E" w:rsidRPr="00FF6BD9">
        <w:rPr>
          <w:rFonts w:ascii="Arial" w:eastAsia="Verdana" w:hAnsi="Arial" w:cs="Arial"/>
          <w:b/>
          <w:sz w:val="24"/>
          <w:szCs w:val="24"/>
          <w:lang w:val="es-CL"/>
        </w:rPr>
        <w:t xml:space="preserve"> </w:t>
      </w:r>
      <w:proofErr w:type="spellStart"/>
      <w:r w:rsidR="0012670E" w:rsidRPr="00FF6BD9">
        <w:rPr>
          <w:rFonts w:ascii="Arial" w:eastAsia="Verdana" w:hAnsi="Arial" w:cs="Arial"/>
          <w:b/>
          <w:sz w:val="24"/>
          <w:szCs w:val="24"/>
          <w:lang w:val="es-CL"/>
        </w:rPr>
        <w:t>hrs</w:t>
      </w:r>
      <w:proofErr w:type="spellEnd"/>
      <w:r w:rsidR="0012670E" w:rsidRPr="00FF6BD9">
        <w:rPr>
          <w:rFonts w:ascii="Arial" w:eastAsia="Verdana" w:hAnsi="Arial" w:cs="Arial"/>
          <w:b/>
          <w:sz w:val="24"/>
          <w:szCs w:val="24"/>
          <w:lang w:val="es-CL"/>
        </w:rPr>
        <w:t>.</w:t>
      </w:r>
      <w:r w:rsidR="0012670E" w:rsidRPr="00FF6BD9">
        <w:rPr>
          <w:rFonts w:ascii="Arial" w:eastAsia="Verdana" w:hAnsi="Arial" w:cs="Arial"/>
          <w:b/>
          <w:sz w:val="24"/>
          <w:szCs w:val="24"/>
          <w:lang w:val="es-CL"/>
        </w:rPr>
        <w:tab/>
        <w:t>Presentación, análisis y resolución aumento de presupuesto en Ítem expropiaciones de proyecto “Mejoramiento</w:t>
      </w:r>
      <w:r w:rsidR="00CB24A4" w:rsidRPr="00FF6BD9">
        <w:rPr>
          <w:rFonts w:ascii="Arial" w:eastAsia="Verdana" w:hAnsi="Arial" w:cs="Arial"/>
          <w:b/>
          <w:sz w:val="24"/>
          <w:szCs w:val="24"/>
          <w:lang w:val="es-CL"/>
        </w:rPr>
        <w:t xml:space="preserve"> calle El Molino de Lago Ranco</w:t>
      </w:r>
      <w:r w:rsidR="0012670E" w:rsidRPr="00FF6BD9">
        <w:rPr>
          <w:rFonts w:ascii="Arial" w:eastAsia="Verdana" w:hAnsi="Arial" w:cs="Arial"/>
          <w:b/>
          <w:sz w:val="24"/>
          <w:szCs w:val="24"/>
          <w:lang w:val="es-CL"/>
        </w:rPr>
        <w:t>”.</w:t>
      </w:r>
    </w:p>
    <w:p w:rsidR="0012670E" w:rsidRPr="00FF6BD9" w:rsidRDefault="0012670E" w:rsidP="00104C46">
      <w:pPr>
        <w:spacing w:after="0" w:line="276" w:lineRule="auto"/>
        <w:ind w:left="705" w:hanging="705"/>
        <w:rPr>
          <w:rFonts w:ascii="Arial" w:eastAsia="Verdana" w:hAnsi="Arial" w:cs="Arial"/>
          <w:b/>
          <w:sz w:val="24"/>
          <w:szCs w:val="24"/>
          <w:lang w:val="es-CL"/>
        </w:rPr>
      </w:pPr>
      <w:r w:rsidRPr="00FF6BD9">
        <w:rPr>
          <w:rFonts w:ascii="Arial" w:eastAsia="Verdana" w:hAnsi="Arial" w:cs="Arial"/>
          <w:b/>
          <w:sz w:val="24"/>
          <w:szCs w:val="24"/>
          <w:lang w:val="es-CL"/>
        </w:rPr>
        <w:tab/>
      </w:r>
      <w:r w:rsidRPr="00FF6BD9">
        <w:rPr>
          <w:rFonts w:ascii="Arial" w:eastAsia="Verdana" w:hAnsi="Arial" w:cs="Arial"/>
          <w:b/>
          <w:sz w:val="24"/>
          <w:szCs w:val="24"/>
          <w:lang w:val="es-CL"/>
        </w:rPr>
        <w:tab/>
      </w:r>
      <w:r w:rsidRPr="00FF6BD9">
        <w:rPr>
          <w:rFonts w:ascii="Arial" w:eastAsia="Verdana" w:hAnsi="Arial" w:cs="Arial"/>
          <w:b/>
          <w:sz w:val="24"/>
          <w:szCs w:val="24"/>
          <w:lang w:val="es-CL"/>
        </w:rPr>
        <w:tab/>
        <w:t>Expone:</w:t>
      </w:r>
      <w:r w:rsidR="00CB24A4" w:rsidRPr="00FF6BD9">
        <w:rPr>
          <w:rFonts w:ascii="Arial" w:eastAsia="Verdana" w:hAnsi="Arial" w:cs="Arial"/>
          <w:b/>
          <w:sz w:val="24"/>
          <w:szCs w:val="24"/>
          <w:lang w:val="es-CL"/>
        </w:rPr>
        <w:t xml:space="preserve"> Miguel Meza/ Alcalde comuna de Lago Ranco.</w:t>
      </w:r>
    </w:p>
    <w:p w:rsidR="006D2310" w:rsidRDefault="006D2310" w:rsidP="00CA37D8">
      <w:pPr>
        <w:spacing w:after="0" w:line="276" w:lineRule="auto"/>
        <w:ind w:left="1440" w:hanging="1440"/>
        <w:jc w:val="both"/>
        <w:rPr>
          <w:rFonts w:ascii="Verdana" w:eastAsia="Verdana" w:hAnsi="Verdana" w:cs="Verdana"/>
          <w:sz w:val="20"/>
          <w:lang w:val="es-CL"/>
        </w:rPr>
      </w:pPr>
    </w:p>
    <w:p w:rsidR="00CA37D8" w:rsidRPr="00FE59C7" w:rsidRDefault="00CA37D8" w:rsidP="00CA37D8">
      <w:pPr>
        <w:pStyle w:val="Sinespaciado"/>
        <w:jc w:val="both"/>
        <w:rPr>
          <w:rFonts w:ascii="Arial" w:eastAsia="Verdana" w:hAnsi="Arial" w:cs="Arial"/>
          <w:sz w:val="24"/>
          <w:szCs w:val="24"/>
          <w:lang w:val="es-CL"/>
        </w:rPr>
      </w:pPr>
      <w:r w:rsidRPr="00FE59C7">
        <w:rPr>
          <w:rFonts w:ascii="Arial" w:eastAsia="Verdana" w:hAnsi="Arial" w:cs="Arial"/>
          <w:sz w:val="24"/>
          <w:szCs w:val="24"/>
          <w:lang w:val="es-CL"/>
        </w:rPr>
        <w:t>El diseño de ingeniería de pavimentación</w:t>
      </w:r>
      <w:r w:rsidR="00FE59C7">
        <w:rPr>
          <w:rFonts w:ascii="Arial" w:eastAsia="Verdana" w:hAnsi="Arial" w:cs="Arial"/>
          <w:sz w:val="24"/>
          <w:szCs w:val="24"/>
          <w:lang w:val="es-CL"/>
        </w:rPr>
        <w:t xml:space="preserve"> y aguas lluvias del proyecto “M</w:t>
      </w:r>
      <w:r w:rsidRPr="00FE59C7">
        <w:rPr>
          <w:rFonts w:ascii="Arial" w:eastAsia="Verdana" w:hAnsi="Arial" w:cs="Arial"/>
          <w:sz w:val="24"/>
          <w:szCs w:val="24"/>
          <w:lang w:val="es-CL"/>
        </w:rPr>
        <w:t xml:space="preserve">ejoramiento calle </w:t>
      </w:r>
      <w:r w:rsidR="00FE59C7">
        <w:rPr>
          <w:rFonts w:ascii="Arial" w:eastAsia="Verdana" w:hAnsi="Arial" w:cs="Arial"/>
          <w:sz w:val="24"/>
          <w:szCs w:val="24"/>
          <w:lang w:val="es-CL"/>
        </w:rPr>
        <w:t>E</w:t>
      </w:r>
      <w:r w:rsidRPr="00FE59C7">
        <w:rPr>
          <w:rFonts w:ascii="Arial" w:eastAsia="Verdana" w:hAnsi="Arial" w:cs="Arial"/>
          <w:sz w:val="24"/>
          <w:szCs w:val="24"/>
          <w:lang w:val="es-CL"/>
        </w:rPr>
        <w:t xml:space="preserve">l </w:t>
      </w:r>
      <w:r w:rsidR="00FE59C7">
        <w:rPr>
          <w:rFonts w:ascii="Arial" w:eastAsia="Verdana" w:hAnsi="Arial" w:cs="Arial"/>
          <w:sz w:val="24"/>
          <w:szCs w:val="24"/>
          <w:lang w:val="es-CL"/>
        </w:rPr>
        <w:t>M</w:t>
      </w:r>
      <w:r w:rsidRPr="00FE59C7">
        <w:rPr>
          <w:rFonts w:ascii="Arial" w:eastAsia="Verdana" w:hAnsi="Arial" w:cs="Arial"/>
          <w:sz w:val="24"/>
          <w:szCs w:val="24"/>
          <w:lang w:val="es-CL"/>
        </w:rPr>
        <w:t xml:space="preserve">olino, comuna de </w:t>
      </w:r>
      <w:r w:rsidR="00FF6BD9" w:rsidRPr="00FE59C7">
        <w:rPr>
          <w:rFonts w:ascii="Arial" w:eastAsia="Verdana" w:hAnsi="Arial" w:cs="Arial"/>
          <w:sz w:val="24"/>
          <w:szCs w:val="24"/>
          <w:lang w:val="es-CL"/>
        </w:rPr>
        <w:t>L</w:t>
      </w:r>
      <w:r w:rsidRPr="00FE59C7">
        <w:rPr>
          <w:rFonts w:ascii="Arial" w:eastAsia="Verdana" w:hAnsi="Arial" w:cs="Arial"/>
          <w:sz w:val="24"/>
          <w:szCs w:val="24"/>
          <w:lang w:val="es-CL"/>
        </w:rPr>
        <w:t xml:space="preserve">ago </w:t>
      </w:r>
      <w:r w:rsidR="00FF6BD9" w:rsidRPr="00FE59C7">
        <w:rPr>
          <w:rFonts w:ascii="Arial" w:eastAsia="Verdana" w:hAnsi="Arial" w:cs="Arial"/>
          <w:sz w:val="24"/>
          <w:szCs w:val="24"/>
          <w:lang w:val="es-CL"/>
        </w:rPr>
        <w:t>R</w:t>
      </w:r>
      <w:r w:rsidRPr="00FE59C7">
        <w:rPr>
          <w:rFonts w:ascii="Arial" w:eastAsia="Verdana" w:hAnsi="Arial" w:cs="Arial"/>
          <w:sz w:val="24"/>
          <w:szCs w:val="24"/>
          <w:lang w:val="es-CL"/>
        </w:rPr>
        <w:t>anco</w:t>
      </w:r>
      <w:r w:rsidR="00FE59C7">
        <w:rPr>
          <w:rFonts w:ascii="Arial" w:eastAsia="Verdana" w:hAnsi="Arial" w:cs="Arial"/>
          <w:sz w:val="24"/>
          <w:szCs w:val="24"/>
          <w:lang w:val="es-CL"/>
        </w:rPr>
        <w:t>”</w:t>
      </w:r>
      <w:r w:rsidRPr="00FE59C7">
        <w:rPr>
          <w:rFonts w:ascii="Arial" w:eastAsia="Verdana" w:hAnsi="Arial" w:cs="Arial"/>
          <w:sz w:val="24"/>
          <w:szCs w:val="24"/>
          <w:lang w:val="es-CL"/>
        </w:rPr>
        <w:t>, considera ejecutar las siguientes partidas; 2545 m2 de calzada</w:t>
      </w:r>
      <w:r w:rsidR="00FF6BD9" w:rsidRPr="00FE59C7">
        <w:rPr>
          <w:rFonts w:ascii="Arial" w:eastAsia="Verdana" w:hAnsi="Arial" w:cs="Arial"/>
          <w:sz w:val="24"/>
          <w:szCs w:val="24"/>
          <w:lang w:val="es-CL"/>
        </w:rPr>
        <w:t xml:space="preserve"> </w:t>
      </w:r>
      <w:r w:rsidRPr="00FE59C7">
        <w:rPr>
          <w:rFonts w:ascii="Arial" w:eastAsia="Verdana" w:hAnsi="Arial" w:cs="Arial"/>
          <w:sz w:val="24"/>
          <w:szCs w:val="24"/>
          <w:lang w:val="es-CL"/>
        </w:rPr>
        <w:t>de hormigón, 747 m2 de veredas de hormigón, 248 ml de colectores de aguas lluvias conectadas</w:t>
      </w:r>
      <w:r w:rsidR="00FF6BD9" w:rsidRPr="00FE59C7">
        <w:rPr>
          <w:rFonts w:ascii="Arial" w:eastAsia="Verdana" w:hAnsi="Arial" w:cs="Arial"/>
          <w:sz w:val="24"/>
          <w:szCs w:val="24"/>
          <w:lang w:val="es-CL"/>
        </w:rPr>
        <w:t xml:space="preserve"> </w:t>
      </w:r>
      <w:r w:rsidRPr="00FE59C7">
        <w:rPr>
          <w:rFonts w:ascii="Arial" w:eastAsia="Verdana" w:hAnsi="Arial" w:cs="Arial"/>
          <w:sz w:val="24"/>
          <w:szCs w:val="24"/>
          <w:lang w:val="es-CL"/>
        </w:rPr>
        <w:t>entre sí con 12 cámaras y sumideros, 178 m</w:t>
      </w:r>
      <w:r w:rsidR="00FE59C7">
        <w:rPr>
          <w:rFonts w:ascii="Arial" w:eastAsia="Verdana" w:hAnsi="Arial" w:cs="Arial"/>
          <w:sz w:val="24"/>
          <w:szCs w:val="24"/>
          <w:lang w:val="es-CL"/>
        </w:rPr>
        <w:t xml:space="preserve">etros </w:t>
      </w:r>
      <w:r w:rsidRPr="00FE59C7">
        <w:rPr>
          <w:rFonts w:ascii="Arial" w:eastAsia="Verdana" w:hAnsi="Arial" w:cs="Arial"/>
          <w:sz w:val="24"/>
          <w:szCs w:val="24"/>
          <w:lang w:val="es-CL"/>
        </w:rPr>
        <w:t>l</w:t>
      </w:r>
      <w:r w:rsidR="00FE59C7">
        <w:rPr>
          <w:rFonts w:ascii="Arial" w:eastAsia="Verdana" w:hAnsi="Arial" w:cs="Arial"/>
          <w:sz w:val="24"/>
          <w:szCs w:val="24"/>
          <w:lang w:val="es-CL"/>
        </w:rPr>
        <w:t>ineales</w:t>
      </w:r>
      <w:r w:rsidRPr="00FE59C7">
        <w:rPr>
          <w:rFonts w:ascii="Arial" w:eastAsia="Verdana" w:hAnsi="Arial" w:cs="Arial"/>
          <w:sz w:val="24"/>
          <w:szCs w:val="24"/>
          <w:lang w:val="es-CL"/>
        </w:rPr>
        <w:t xml:space="preserve"> de muros de contención y reposición de 7 luminarias</w:t>
      </w:r>
      <w:r w:rsidR="00FF6BD9" w:rsidRPr="00FE59C7">
        <w:rPr>
          <w:rFonts w:ascii="Arial" w:eastAsia="Verdana" w:hAnsi="Arial" w:cs="Arial"/>
          <w:sz w:val="24"/>
          <w:szCs w:val="24"/>
          <w:lang w:val="es-CL"/>
        </w:rPr>
        <w:t xml:space="preserve"> </w:t>
      </w:r>
      <w:r w:rsidRPr="00FE59C7">
        <w:rPr>
          <w:rFonts w:ascii="Arial" w:eastAsia="Verdana" w:hAnsi="Arial" w:cs="Arial"/>
          <w:sz w:val="24"/>
          <w:szCs w:val="24"/>
          <w:lang w:val="es-CL"/>
        </w:rPr>
        <w:t xml:space="preserve">públicas de la calle </w:t>
      </w:r>
      <w:r w:rsidR="00FE59C7">
        <w:rPr>
          <w:rFonts w:ascii="Arial" w:eastAsia="Verdana" w:hAnsi="Arial" w:cs="Arial"/>
          <w:sz w:val="24"/>
          <w:szCs w:val="24"/>
          <w:lang w:val="es-CL"/>
        </w:rPr>
        <w:t>E</w:t>
      </w:r>
      <w:r w:rsidRPr="00FE59C7">
        <w:rPr>
          <w:rFonts w:ascii="Arial" w:eastAsia="Verdana" w:hAnsi="Arial" w:cs="Arial"/>
          <w:sz w:val="24"/>
          <w:szCs w:val="24"/>
          <w:lang w:val="es-CL"/>
        </w:rPr>
        <w:t xml:space="preserve">l </w:t>
      </w:r>
      <w:r w:rsidR="00FE59C7">
        <w:rPr>
          <w:rFonts w:ascii="Arial" w:eastAsia="Verdana" w:hAnsi="Arial" w:cs="Arial"/>
          <w:sz w:val="24"/>
          <w:szCs w:val="24"/>
          <w:lang w:val="es-CL"/>
        </w:rPr>
        <w:t>M</w:t>
      </w:r>
      <w:r w:rsidRPr="00FE59C7">
        <w:rPr>
          <w:rFonts w:ascii="Arial" w:eastAsia="Verdana" w:hAnsi="Arial" w:cs="Arial"/>
          <w:sz w:val="24"/>
          <w:szCs w:val="24"/>
          <w:lang w:val="es-CL"/>
        </w:rPr>
        <w:t>olino</w:t>
      </w:r>
      <w:r w:rsidR="00FF6BD9" w:rsidRPr="00FE59C7">
        <w:rPr>
          <w:rFonts w:ascii="Arial" w:eastAsia="Verdana" w:hAnsi="Arial" w:cs="Arial"/>
          <w:sz w:val="24"/>
          <w:szCs w:val="24"/>
          <w:lang w:val="es-CL"/>
        </w:rPr>
        <w:t>.</w:t>
      </w:r>
    </w:p>
    <w:p w:rsidR="00FF6BD9" w:rsidRPr="00FE59C7" w:rsidRDefault="00FF6BD9" w:rsidP="00CA37D8">
      <w:pPr>
        <w:pStyle w:val="Sinespaciado"/>
        <w:jc w:val="both"/>
        <w:rPr>
          <w:rFonts w:ascii="Arial" w:eastAsia="Verdana" w:hAnsi="Arial" w:cs="Arial"/>
          <w:sz w:val="24"/>
          <w:szCs w:val="24"/>
          <w:lang w:val="es-CL"/>
        </w:rPr>
      </w:pPr>
    </w:p>
    <w:p w:rsidR="006D2310" w:rsidRPr="00FE59C7" w:rsidRDefault="006D2310" w:rsidP="006D2310">
      <w:pPr>
        <w:jc w:val="both"/>
        <w:rPr>
          <w:rFonts w:ascii="Arial" w:eastAsia="Verdana" w:hAnsi="Arial" w:cs="Arial"/>
          <w:sz w:val="24"/>
          <w:szCs w:val="24"/>
          <w:lang w:val="es-CL"/>
        </w:rPr>
      </w:pPr>
      <w:r w:rsidRPr="00FE59C7">
        <w:rPr>
          <w:rFonts w:ascii="Arial" w:eastAsia="Verdana" w:hAnsi="Arial" w:cs="Arial"/>
          <w:sz w:val="24"/>
          <w:szCs w:val="24"/>
          <w:lang w:val="es-CL"/>
        </w:rPr>
        <w:t>Con fecha 02 de diciembre de 2021 se presentaron en el Juzgado de Letras de Río Bueno, las solicitudes de consignación de monto provisional de expropiaciones de los 5 lotes a expropiar para la materialización del proyecto mejoramiento Calle El Molino.</w:t>
      </w:r>
    </w:p>
    <w:p w:rsidR="00CA37D8" w:rsidRPr="00FE59C7" w:rsidRDefault="00CA37D8" w:rsidP="006D2310">
      <w:pPr>
        <w:jc w:val="both"/>
        <w:rPr>
          <w:rFonts w:ascii="Arial" w:eastAsia="Verdana" w:hAnsi="Arial" w:cs="Arial"/>
          <w:sz w:val="24"/>
          <w:szCs w:val="24"/>
          <w:lang w:val="es-CL"/>
        </w:rPr>
      </w:pPr>
      <w:r w:rsidRPr="00FE59C7">
        <w:rPr>
          <w:rFonts w:ascii="Arial" w:eastAsia="Verdana" w:hAnsi="Arial" w:cs="Arial"/>
          <w:sz w:val="24"/>
          <w:szCs w:val="24"/>
          <w:lang w:val="es-CL"/>
        </w:rPr>
        <w:t>El día 15 de diciembre de 2021 se resuelve por el Juez que debe llevarse a cabo la consignación de los fondos en la cuenta corriente del tribunal con los dineros de la expropiación.</w:t>
      </w:r>
    </w:p>
    <w:p w:rsidR="00CA37D8" w:rsidRPr="00FE59C7" w:rsidRDefault="00CA37D8" w:rsidP="006D2310">
      <w:pPr>
        <w:jc w:val="both"/>
        <w:rPr>
          <w:rFonts w:ascii="Arial" w:eastAsia="Verdana" w:hAnsi="Arial" w:cs="Arial"/>
          <w:sz w:val="24"/>
          <w:szCs w:val="24"/>
          <w:lang w:val="es-CL"/>
        </w:rPr>
      </w:pPr>
      <w:r w:rsidRPr="00FE59C7">
        <w:rPr>
          <w:rFonts w:ascii="Arial" w:eastAsia="Verdana" w:hAnsi="Arial" w:cs="Arial"/>
          <w:sz w:val="24"/>
          <w:szCs w:val="24"/>
          <w:lang w:val="es-CL"/>
        </w:rPr>
        <w:t xml:space="preserve">Actualmente, el </w:t>
      </w:r>
      <w:proofErr w:type="spellStart"/>
      <w:r w:rsidRPr="00FE59C7">
        <w:rPr>
          <w:rFonts w:ascii="Arial" w:eastAsia="Verdana" w:hAnsi="Arial" w:cs="Arial"/>
          <w:sz w:val="24"/>
          <w:szCs w:val="24"/>
          <w:lang w:val="es-CL"/>
        </w:rPr>
        <w:t>subítem</w:t>
      </w:r>
      <w:proofErr w:type="spellEnd"/>
      <w:r w:rsidRPr="00FE59C7">
        <w:rPr>
          <w:rFonts w:ascii="Arial" w:eastAsia="Verdana" w:hAnsi="Arial" w:cs="Arial"/>
          <w:sz w:val="24"/>
          <w:szCs w:val="24"/>
          <w:lang w:val="es-CL"/>
        </w:rPr>
        <w:t xml:space="preserve"> 3.1 Expropiaciones 5 lotes, del ítem 3 Expropiaciones, tiene un monto aprobado de $ 24.787.000, y el nuevo monto es $ 51.934.755, lo que significa, un aumento de $ 26.996.755, al </w:t>
      </w:r>
      <w:proofErr w:type="spellStart"/>
      <w:r w:rsidRPr="00FE59C7">
        <w:rPr>
          <w:rFonts w:ascii="Arial" w:eastAsia="Verdana" w:hAnsi="Arial" w:cs="Arial"/>
          <w:sz w:val="24"/>
          <w:szCs w:val="24"/>
          <w:lang w:val="es-CL"/>
        </w:rPr>
        <w:t>subítem</w:t>
      </w:r>
      <w:proofErr w:type="spellEnd"/>
      <w:r w:rsidRPr="00FE59C7">
        <w:rPr>
          <w:rFonts w:ascii="Arial" w:eastAsia="Verdana" w:hAnsi="Arial" w:cs="Arial"/>
          <w:sz w:val="24"/>
          <w:szCs w:val="24"/>
          <w:lang w:val="es-CL"/>
        </w:rPr>
        <w:t xml:space="preserve"> 3.1 Expropiaciones 5 lotes.</w:t>
      </w:r>
    </w:p>
    <w:p w:rsidR="00CA37D8" w:rsidRPr="005370E7" w:rsidRDefault="00FE59C7" w:rsidP="006D2310">
      <w:pPr>
        <w:jc w:val="both"/>
        <w:rPr>
          <w:rFonts w:ascii="Arial" w:eastAsia="Verdana" w:hAnsi="Arial" w:cs="Arial"/>
          <w:b/>
          <w:sz w:val="24"/>
          <w:szCs w:val="24"/>
          <w:lang w:val="es-CL"/>
        </w:rPr>
      </w:pPr>
      <w:r w:rsidRPr="005370E7">
        <w:rPr>
          <w:rFonts w:ascii="Arial" w:eastAsia="Verdana" w:hAnsi="Arial" w:cs="Arial"/>
          <w:b/>
          <w:sz w:val="24"/>
          <w:szCs w:val="24"/>
          <w:lang w:val="es-CL"/>
        </w:rPr>
        <w:t>Por tanto el aumento de presupuesto requerido es de $ 26.996.755</w:t>
      </w:r>
    </w:p>
    <w:p w:rsidR="006D2310" w:rsidRPr="00FE59C7" w:rsidRDefault="00FE59C7" w:rsidP="00FE59C7">
      <w:pPr>
        <w:pStyle w:val="Sinespaciado"/>
        <w:jc w:val="both"/>
        <w:rPr>
          <w:rFonts w:ascii="Arial" w:eastAsia="Verdana" w:hAnsi="Arial" w:cs="Arial"/>
          <w:b/>
          <w:sz w:val="24"/>
          <w:szCs w:val="24"/>
          <w:lang w:val="es-CL"/>
        </w:rPr>
      </w:pPr>
      <w:r w:rsidRPr="00FE59C7">
        <w:rPr>
          <w:rFonts w:ascii="Arial" w:eastAsia="Verdana" w:hAnsi="Arial" w:cs="Arial"/>
          <w:b/>
          <w:sz w:val="24"/>
          <w:szCs w:val="24"/>
          <w:lang w:val="es-CL"/>
        </w:rPr>
        <w:t>Votacion: se recomienda en forma unánime la iniciativa para ser presentada al pleno del consejo.</w:t>
      </w:r>
    </w:p>
    <w:p w:rsidR="006D2310" w:rsidRDefault="006D2310" w:rsidP="00104C46">
      <w:pPr>
        <w:spacing w:after="0" w:line="276" w:lineRule="auto"/>
        <w:ind w:left="1440" w:hanging="1440"/>
        <w:jc w:val="both"/>
        <w:rPr>
          <w:rFonts w:ascii="Verdana" w:eastAsia="Verdana" w:hAnsi="Verdana" w:cs="Verdana"/>
          <w:sz w:val="20"/>
          <w:lang w:val="es-CL"/>
        </w:rPr>
      </w:pPr>
    </w:p>
    <w:p w:rsidR="006D2310" w:rsidRDefault="006D2310" w:rsidP="00104C46">
      <w:pPr>
        <w:spacing w:after="0" w:line="276" w:lineRule="auto"/>
        <w:ind w:left="1440" w:hanging="1440"/>
        <w:jc w:val="both"/>
        <w:rPr>
          <w:rFonts w:ascii="Verdana" w:eastAsia="Verdana" w:hAnsi="Verdana" w:cs="Verdana"/>
          <w:sz w:val="20"/>
          <w:lang w:val="es-CL"/>
        </w:rPr>
      </w:pPr>
    </w:p>
    <w:p w:rsidR="00FE59C7" w:rsidRDefault="00FE59C7" w:rsidP="00104C46">
      <w:pPr>
        <w:spacing w:after="0" w:line="276" w:lineRule="auto"/>
        <w:ind w:left="1440" w:hanging="1440"/>
        <w:jc w:val="both"/>
        <w:rPr>
          <w:rFonts w:ascii="Verdana" w:eastAsia="Verdana" w:hAnsi="Verdana" w:cs="Verdana"/>
          <w:sz w:val="20"/>
          <w:lang w:val="es-CL"/>
        </w:rPr>
      </w:pPr>
    </w:p>
    <w:p w:rsidR="00FE59C7" w:rsidRDefault="00FE59C7" w:rsidP="00104C46">
      <w:pPr>
        <w:spacing w:after="0" w:line="276" w:lineRule="auto"/>
        <w:ind w:left="1440" w:hanging="1440"/>
        <w:jc w:val="both"/>
        <w:rPr>
          <w:rFonts w:ascii="Verdana" w:eastAsia="Verdana" w:hAnsi="Verdana" w:cs="Verdana"/>
          <w:sz w:val="20"/>
          <w:lang w:val="es-CL"/>
        </w:rPr>
      </w:pPr>
    </w:p>
    <w:p w:rsidR="00FE59C7" w:rsidRDefault="00FE59C7" w:rsidP="00104C46">
      <w:pPr>
        <w:spacing w:after="0" w:line="276" w:lineRule="auto"/>
        <w:ind w:left="1440" w:hanging="1440"/>
        <w:jc w:val="both"/>
        <w:rPr>
          <w:rFonts w:ascii="Verdana" w:eastAsia="Verdana" w:hAnsi="Verdana" w:cs="Verdana"/>
          <w:sz w:val="20"/>
          <w:lang w:val="es-CL"/>
        </w:rPr>
      </w:pPr>
    </w:p>
    <w:p w:rsidR="00FE59C7" w:rsidRDefault="00FE59C7" w:rsidP="00104C46">
      <w:pPr>
        <w:spacing w:after="0" w:line="276" w:lineRule="auto"/>
        <w:ind w:left="1440" w:hanging="1440"/>
        <w:jc w:val="both"/>
        <w:rPr>
          <w:rFonts w:ascii="Verdana" w:eastAsia="Verdana" w:hAnsi="Verdana" w:cs="Verdana"/>
          <w:sz w:val="20"/>
          <w:lang w:val="es-CL"/>
        </w:rPr>
      </w:pPr>
    </w:p>
    <w:p w:rsidR="00FE59C7" w:rsidRDefault="00FE59C7" w:rsidP="00104C46">
      <w:pPr>
        <w:spacing w:after="0" w:line="276" w:lineRule="auto"/>
        <w:ind w:left="1440" w:hanging="1440"/>
        <w:jc w:val="both"/>
        <w:rPr>
          <w:rFonts w:ascii="Verdana" w:eastAsia="Verdana" w:hAnsi="Verdana" w:cs="Verdana"/>
          <w:sz w:val="20"/>
          <w:lang w:val="es-CL"/>
        </w:rPr>
      </w:pPr>
    </w:p>
    <w:p w:rsidR="00FE59C7" w:rsidRDefault="00FE59C7" w:rsidP="00104C46">
      <w:pPr>
        <w:spacing w:after="0" w:line="276" w:lineRule="auto"/>
        <w:ind w:left="1440" w:hanging="1440"/>
        <w:jc w:val="both"/>
        <w:rPr>
          <w:rFonts w:ascii="Verdana" w:eastAsia="Verdana" w:hAnsi="Verdana" w:cs="Verdana"/>
          <w:sz w:val="20"/>
          <w:lang w:val="es-CL"/>
        </w:rPr>
      </w:pPr>
    </w:p>
    <w:p w:rsidR="00FE59C7" w:rsidRDefault="00FE59C7" w:rsidP="00104C46">
      <w:pPr>
        <w:spacing w:after="0" w:line="276" w:lineRule="auto"/>
        <w:ind w:left="1440" w:hanging="1440"/>
        <w:jc w:val="both"/>
        <w:rPr>
          <w:rFonts w:ascii="Verdana" w:eastAsia="Verdana" w:hAnsi="Verdana" w:cs="Verdana"/>
          <w:sz w:val="20"/>
          <w:lang w:val="es-CL"/>
        </w:rPr>
      </w:pPr>
    </w:p>
    <w:p w:rsidR="00FE59C7" w:rsidRDefault="00FE59C7" w:rsidP="00104C46">
      <w:pPr>
        <w:spacing w:after="0" w:line="276" w:lineRule="auto"/>
        <w:ind w:left="1440" w:hanging="1440"/>
        <w:jc w:val="both"/>
        <w:rPr>
          <w:rFonts w:ascii="Verdana" w:eastAsia="Verdana" w:hAnsi="Verdana" w:cs="Verdana"/>
          <w:sz w:val="20"/>
          <w:lang w:val="es-CL"/>
        </w:rPr>
      </w:pPr>
    </w:p>
    <w:p w:rsidR="00FE59C7" w:rsidRDefault="00FE59C7" w:rsidP="00104C46">
      <w:pPr>
        <w:spacing w:after="0" w:line="276" w:lineRule="auto"/>
        <w:ind w:left="1440" w:hanging="1440"/>
        <w:jc w:val="both"/>
        <w:rPr>
          <w:rFonts w:ascii="Verdana" w:eastAsia="Verdana" w:hAnsi="Verdana" w:cs="Verdana"/>
          <w:sz w:val="20"/>
          <w:lang w:val="es-CL"/>
        </w:rPr>
      </w:pPr>
    </w:p>
    <w:p w:rsidR="00FE59C7" w:rsidRDefault="00FE59C7" w:rsidP="00104C46">
      <w:pPr>
        <w:spacing w:after="0" w:line="276" w:lineRule="auto"/>
        <w:ind w:left="1440" w:hanging="1440"/>
        <w:jc w:val="both"/>
        <w:rPr>
          <w:rFonts w:ascii="Verdana" w:eastAsia="Verdana" w:hAnsi="Verdana" w:cs="Verdana"/>
          <w:sz w:val="20"/>
          <w:lang w:val="es-CL"/>
        </w:rPr>
      </w:pPr>
    </w:p>
    <w:p w:rsidR="00FE59C7" w:rsidRDefault="00FE59C7" w:rsidP="00104C46">
      <w:pPr>
        <w:spacing w:after="0" w:line="276" w:lineRule="auto"/>
        <w:ind w:left="1440" w:hanging="1440"/>
        <w:jc w:val="both"/>
        <w:rPr>
          <w:rFonts w:ascii="Verdana" w:eastAsia="Verdana" w:hAnsi="Verdana" w:cs="Verdana"/>
          <w:sz w:val="20"/>
          <w:lang w:val="es-CL"/>
        </w:rPr>
      </w:pPr>
    </w:p>
    <w:p w:rsidR="00FE59C7" w:rsidRDefault="00FE59C7" w:rsidP="00104C46">
      <w:pPr>
        <w:spacing w:after="0" w:line="276" w:lineRule="auto"/>
        <w:ind w:left="1440" w:hanging="1440"/>
        <w:jc w:val="both"/>
        <w:rPr>
          <w:rFonts w:ascii="Verdana" w:eastAsia="Verdana" w:hAnsi="Verdana" w:cs="Verdana"/>
          <w:sz w:val="20"/>
          <w:lang w:val="es-CL"/>
        </w:rPr>
      </w:pPr>
    </w:p>
    <w:p w:rsidR="00FE59C7" w:rsidRDefault="00FE59C7" w:rsidP="00104C46">
      <w:pPr>
        <w:spacing w:after="0" w:line="276" w:lineRule="auto"/>
        <w:ind w:left="1440" w:hanging="1440"/>
        <w:jc w:val="both"/>
        <w:rPr>
          <w:rFonts w:ascii="Verdana" w:eastAsia="Verdana" w:hAnsi="Verdana" w:cs="Verdana"/>
          <w:sz w:val="20"/>
          <w:lang w:val="es-CL"/>
        </w:rPr>
      </w:pPr>
    </w:p>
    <w:p w:rsidR="00FE59C7" w:rsidRDefault="00FE59C7" w:rsidP="00104C46">
      <w:pPr>
        <w:spacing w:after="0" w:line="276" w:lineRule="auto"/>
        <w:ind w:left="1440" w:hanging="1440"/>
        <w:jc w:val="both"/>
        <w:rPr>
          <w:rFonts w:ascii="Verdana" w:eastAsia="Verdana" w:hAnsi="Verdana" w:cs="Verdana"/>
          <w:sz w:val="20"/>
          <w:lang w:val="es-CL"/>
        </w:rPr>
      </w:pPr>
    </w:p>
    <w:p w:rsidR="00FE59C7" w:rsidRDefault="00FE59C7" w:rsidP="00104C46">
      <w:pPr>
        <w:spacing w:after="0" w:line="276" w:lineRule="auto"/>
        <w:ind w:left="1440" w:hanging="1440"/>
        <w:jc w:val="both"/>
        <w:rPr>
          <w:rFonts w:ascii="Verdana" w:eastAsia="Verdana" w:hAnsi="Verdana" w:cs="Verdana"/>
          <w:sz w:val="20"/>
          <w:lang w:val="es-CL"/>
        </w:rPr>
      </w:pPr>
    </w:p>
    <w:p w:rsidR="00FE59C7" w:rsidRDefault="00FE59C7" w:rsidP="00104C46">
      <w:pPr>
        <w:spacing w:after="0" w:line="276" w:lineRule="auto"/>
        <w:ind w:left="1440" w:hanging="1440"/>
        <w:jc w:val="both"/>
        <w:rPr>
          <w:rFonts w:ascii="Verdana" w:eastAsia="Verdana" w:hAnsi="Verdana" w:cs="Verdana"/>
          <w:sz w:val="20"/>
          <w:lang w:val="es-CL"/>
        </w:rPr>
      </w:pPr>
    </w:p>
    <w:p w:rsidR="00FE59C7" w:rsidRDefault="00FE59C7" w:rsidP="00104C46">
      <w:pPr>
        <w:spacing w:after="0" w:line="276" w:lineRule="auto"/>
        <w:ind w:left="1440" w:hanging="1440"/>
        <w:jc w:val="both"/>
        <w:rPr>
          <w:rFonts w:ascii="Verdana" w:eastAsia="Verdana" w:hAnsi="Verdana" w:cs="Verdana"/>
          <w:sz w:val="20"/>
          <w:lang w:val="es-CL"/>
        </w:rPr>
      </w:pPr>
    </w:p>
    <w:p w:rsidR="00FE59C7" w:rsidRDefault="00FE59C7" w:rsidP="00104C46">
      <w:pPr>
        <w:spacing w:after="0" w:line="276" w:lineRule="auto"/>
        <w:ind w:left="1440" w:hanging="1440"/>
        <w:jc w:val="both"/>
        <w:rPr>
          <w:rFonts w:ascii="Verdana" w:eastAsia="Verdana" w:hAnsi="Verdana" w:cs="Verdana"/>
          <w:sz w:val="20"/>
          <w:lang w:val="es-CL"/>
        </w:rPr>
      </w:pPr>
    </w:p>
    <w:p w:rsidR="00FE59C7" w:rsidRDefault="00FE59C7" w:rsidP="00104C46">
      <w:pPr>
        <w:spacing w:after="0" w:line="276" w:lineRule="auto"/>
        <w:ind w:left="1440" w:hanging="1440"/>
        <w:jc w:val="both"/>
        <w:rPr>
          <w:rFonts w:ascii="Verdana" w:eastAsia="Verdana" w:hAnsi="Verdana" w:cs="Verdana"/>
          <w:sz w:val="20"/>
          <w:lang w:val="es-CL"/>
        </w:rPr>
      </w:pPr>
    </w:p>
    <w:p w:rsidR="00FE59C7" w:rsidRDefault="00FE59C7" w:rsidP="00104C46">
      <w:pPr>
        <w:spacing w:after="0" w:line="276" w:lineRule="auto"/>
        <w:ind w:left="1440" w:hanging="1440"/>
        <w:jc w:val="both"/>
        <w:rPr>
          <w:rFonts w:ascii="Verdana" w:eastAsia="Verdana" w:hAnsi="Verdana" w:cs="Verdana"/>
          <w:sz w:val="20"/>
          <w:lang w:val="es-CL"/>
        </w:rPr>
      </w:pPr>
    </w:p>
    <w:p w:rsidR="00FE59C7" w:rsidRDefault="00FE59C7" w:rsidP="00104C46">
      <w:pPr>
        <w:spacing w:after="0" w:line="276" w:lineRule="auto"/>
        <w:ind w:left="1440" w:hanging="1440"/>
        <w:jc w:val="both"/>
        <w:rPr>
          <w:rFonts w:ascii="Verdana" w:eastAsia="Verdana" w:hAnsi="Verdana" w:cs="Verdana"/>
          <w:sz w:val="20"/>
          <w:lang w:val="es-CL"/>
        </w:rPr>
      </w:pPr>
    </w:p>
    <w:p w:rsidR="00FE59C7" w:rsidRDefault="00FE59C7" w:rsidP="00104C46">
      <w:pPr>
        <w:spacing w:after="0" w:line="276" w:lineRule="auto"/>
        <w:ind w:left="1440" w:hanging="1440"/>
        <w:jc w:val="both"/>
        <w:rPr>
          <w:rFonts w:ascii="Verdana" w:eastAsia="Verdana" w:hAnsi="Verdana" w:cs="Verdana"/>
          <w:sz w:val="20"/>
          <w:lang w:val="es-CL"/>
        </w:rPr>
      </w:pPr>
    </w:p>
    <w:p w:rsidR="0012670E" w:rsidRPr="004C25C4" w:rsidRDefault="00900F92" w:rsidP="00104C46">
      <w:pPr>
        <w:spacing w:after="0" w:line="276" w:lineRule="auto"/>
        <w:ind w:left="1440" w:hanging="1440"/>
        <w:jc w:val="both"/>
        <w:rPr>
          <w:rFonts w:ascii="Arial" w:eastAsia="Verdana" w:hAnsi="Arial" w:cs="Arial"/>
          <w:b/>
          <w:sz w:val="24"/>
          <w:szCs w:val="24"/>
          <w:lang w:val="es-CL"/>
        </w:rPr>
      </w:pPr>
      <w:r w:rsidRPr="004C25C4">
        <w:rPr>
          <w:rFonts w:ascii="Arial" w:eastAsia="Verdana" w:hAnsi="Arial" w:cs="Arial"/>
          <w:b/>
          <w:sz w:val="24"/>
          <w:szCs w:val="24"/>
          <w:lang w:val="es-CL"/>
        </w:rPr>
        <w:lastRenderedPageBreak/>
        <w:t>10</w:t>
      </w:r>
      <w:r w:rsidR="00CB24A4" w:rsidRPr="004C25C4">
        <w:rPr>
          <w:rFonts w:ascii="Arial" w:eastAsia="Verdana" w:hAnsi="Arial" w:cs="Arial"/>
          <w:b/>
          <w:sz w:val="24"/>
          <w:szCs w:val="24"/>
          <w:lang w:val="es-CL"/>
        </w:rPr>
        <w:t>.</w:t>
      </w:r>
      <w:r w:rsidRPr="004C25C4">
        <w:rPr>
          <w:rFonts w:ascii="Arial" w:eastAsia="Verdana" w:hAnsi="Arial" w:cs="Arial"/>
          <w:b/>
          <w:sz w:val="24"/>
          <w:szCs w:val="24"/>
          <w:lang w:val="es-CL"/>
        </w:rPr>
        <w:t>30</w:t>
      </w:r>
      <w:r w:rsidR="0012670E" w:rsidRPr="004C25C4">
        <w:rPr>
          <w:rFonts w:ascii="Arial" w:eastAsia="Verdana" w:hAnsi="Arial" w:cs="Arial"/>
          <w:b/>
          <w:sz w:val="24"/>
          <w:szCs w:val="24"/>
          <w:lang w:val="es-CL"/>
        </w:rPr>
        <w:t xml:space="preserve"> </w:t>
      </w:r>
      <w:proofErr w:type="spellStart"/>
      <w:r w:rsidR="0012670E" w:rsidRPr="004C25C4">
        <w:rPr>
          <w:rFonts w:ascii="Arial" w:eastAsia="Verdana" w:hAnsi="Arial" w:cs="Arial"/>
          <w:b/>
          <w:sz w:val="24"/>
          <w:szCs w:val="24"/>
          <w:lang w:val="es-CL"/>
        </w:rPr>
        <w:t>hrs</w:t>
      </w:r>
      <w:proofErr w:type="spellEnd"/>
      <w:r w:rsidR="0012670E" w:rsidRPr="004C25C4">
        <w:rPr>
          <w:rFonts w:ascii="Arial" w:eastAsia="Verdana" w:hAnsi="Arial" w:cs="Arial"/>
          <w:b/>
          <w:sz w:val="24"/>
          <w:szCs w:val="24"/>
          <w:lang w:val="es-CL"/>
        </w:rPr>
        <w:t>.</w:t>
      </w:r>
      <w:r w:rsidR="0012670E" w:rsidRPr="004C25C4">
        <w:rPr>
          <w:rFonts w:ascii="Arial" w:eastAsia="Verdana" w:hAnsi="Arial" w:cs="Arial"/>
          <w:b/>
          <w:sz w:val="24"/>
          <w:szCs w:val="24"/>
          <w:lang w:val="es-CL"/>
        </w:rPr>
        <w:tab/>
        <w:t xml:space="preserve">Presentación, análisis y resolución </w:t>
      </w:r>
      <w:r w:rsidR="00CB24A4" w:rsidRPr="004C25C4">
        <w:rPr>
          <w:rFonts w:ascii="Arial" w:eastAsia="Verdana" w:hAnsi="Arial" w:cs="Arial"/>
          <w:b/>
          <w:sz w:val="24"/>
          <w:szCs w:val="24"/>
          <w:lang w:val="es-CL"/>
        </w:rPr>
        <w:t>incorporación a pre</w:t>
      </w:r>
      <w:r w:rsidR="00A13A44" w:rsidRPr="004C25C4">
        <w:rPr>
          <w:rFonts w:ascii="Arial" w:eastAsia="Verdana" w:hAnsi="Arial" w:cs="Arial"/>
          <w:b/>
          <w:sz w:val="24"/>
          <w:szCs w:val="24"/>
          <w:lang w:val="es-CL"/>
        </w:rPr>
        <w:t>supuesto FNDR 2022 de proyecto, “Reposición Edificio Consistorial de Municipalidad de Lanco”.</w:t>
      </w:r>
    </w:p>
    <w:p w:rsidR="0012670E" w:rsidRDefault="00A13A44" w:rsidP="00104C46">
      <w:pPr>
        <w:spacing w:after="0" w:line="276" w:lineRule="auto"/>
        <w:ind w:left="709" w:hanging="709"/>
        <w:jc w:val="both"/>
        <w:rPr>
          <w:rFonts w:ascii="Arial" w:eastAsia="Verdana" w:hAnsi="Arial" w:cs="Arial"/>
          <w:b/>
          <w:sz w:val="24"/>
          <w:szCs w:val="24"/>
          <w:lang w:val="es-CL"/>
        </w:rPr>
      </w:pPr>
      <w:r w:rsidRPr="004C25C4">
        <w:rPr>
          <w:rFonts w:ascii="Arial" w:eastAsia="Verdana" w:hAnsi="Arial" w:cs="Arial"/>
          <w:b/>
          <w:sz w:val="24"/>
          <w:szCs w:val="24"/>
          <w:lang w:val="es-CL"/>
        </w:rPr>
        <w:tab/>
      </w:r>
      <w:r w:rsidRPr="004C25C4">
        <w:rPr>
          <w:rFonts w:ascii="Arial" w:eastAsia="Verdana" w:hAnsi="Arial" w:cs="Arial"/>
          <w:b/>
          <w:sz w:val="24"/>
          <w:szCs w:val="24"/>
          <w:lang w:val="es-CL"/>
        </w:rPr>
        <w:tab/>
      </w:r>
      <w:r w:rsidRPr="004C25C4">
        <w:rPr>
          <w:rFonts w:ascii="Arial" w:eastAsia="Verdana" w:hAnsi="Arial" w:cs="Arial"/>
          <w:b/>
          <w:sz w:val="24"/>
          <w:szCs w:val="24"/>
          <w:lang w:val="es-CL"/>
        </w:rPr>
        <w:tab/>
        <w:t>Expone</w:t>
      </w:r>
      <w:r w:rsidR="0012670E" w:rsidRPr="004C25C4">
        <w:rPr>
          <w:rFonts w:ascii="Arial" w:eastAsia="Verdana" w:hAnsi="Arial" w:cs="Arial"/>
          <w:b/>
          <w:sz w:val="24"/>
          <w:szCs w:val="24"/>
          <w:lang w:val="es-CL"/>
        </w:rPr>
        <w:t xml:space="preserve">: </w:t>
      </w:r>
      <w:r w:rsidRPr="004C25C4">
        <w:rPr>
          <w:rFonts w:ascii="Arial" w:eastAsia="Verdana" w:hAnsi="Arial" w:cs="Arial"/>
          <w:b/>
          <w:sz w:val="24"/>
          <w:szCs w:val="24"/>
          <w:lang w:val="es-CL"/>
        </w:rPr>
        <w:t>Juan Rocha/ Alcalde de Lanco.</w:t>
      </w:r>
    </w:p>
    <w:p w:rsidR="004C25C4" w:rsidRPr="004C25C4" w:rsidRDefault="004C25C4" w:rsidP="00104C46">
      <w:pPr>
        <w:spacing w:after="0" w:line="276" w:lineRule="auto"/>
        <w:ind w:left="709" w:hanging="709"/>
        <w:jc w:val="both"/>
        <w:rPr>
          <w:rFonts w:ascii="Arial" w:eastAsia="Verdana" w:hAnsi="Arial" w:cs="Arial"/>
          <w:b/>
          <w:sz w:val="24"/>
          <w:szCs w:val="24"/>
          <w:lang w:val="es-CL"/>
        </w:rPr>
      </w:pPr>
      <w:r>
        <w:rPr>
          <w:rFonts w:ascii="Arial" w:eastAsia="Verdana" w:hAnsi="Arial" w:cs="Arial"/>
          <w:b/>
          <w:sz w:val="24"/>
          <w:szCs w:val="24"/>
          <w:lang w:val="es-CL"/>
        </w:rPr>
        <w:tab/>
      </w:r>
      <w:r>
        <w:rPr>
          <w:rFonts w:ascii="Arial" w:eastAsia="Verdana" w:hAnsi="Arial" w:cs="Arial"/>
          <w:b/>
          <w:sz w:val="24"/>
          <w:szCs w:val="24"/>
          <w:lang w:val="es-CL"/>
        </w:rPr>
        <w:tab/>
      </w:r>
      <w:r>
        <w:rPr>
          <w:rFonts w:ascii="Arial" w:eastAsia="Verdana" w:hAnsi="Arial" w:cs="Arial"/>
          <w:b/>
          <w:sz w:val="24"/>
          <w:szCs w:val="24"/>
          <w:lang w:val="es-CL"/>
        </w:rPr>
        <w:tab/>
        <w:t xml:space="preserve">Expone Alejandro </w:t>
      </w:r>
      <w:proofErr w:type="spellStart"/>
      <w:r>
        <w:rPr>
          <w:rFonts w:ascii="Arial" w:eastAsia="Verdana" w:hAnsi="Arial" w:cs="Arial"/>
          <w:b/>
          <w:sz w:val="24"/>
          <w:szCs w:val="24"/>
          <w:lang w:val="es-CL"/>
        </w:rPr>
        <w:t>Larsen</w:t>
      </w:r>
      <w:proofErr w:type="spellEnd"/>
      <w:r>
        <w:rPr>
          <w:rFonts w:ascii="Arial" w:eastAsia="Verdana" w:hAnsi="Arial" w:cs="Arial"/>
          <w:b/>
          <w:sz w:val="24"/>
          <w:szCs w:val="24"/>
          <w:lang w:val="es-CL"/>
        </w:rPr>
        <w:t>/Secpla Municipalidad de Lanco</w:t>
      </w:r>
    </w:p>
    <w:p w:rsidR="00A13A44" w:rsidRPr="004C25C4" w:rsidRDefault="00A13A44" w:rsidP="00104C46">
      <w:pPr>
        <w:spacing w:after="0" w:line="276" w:lineRule="auto"/>
        <w:ind w:left="709" w:hanging="709"/>
        <w:jc w:val="both"/>
        <w:rPr>
          <w:rFonts w:ascii="Arial" w:eastAsia="Verdana" w:hAnsi="Arial" w:cs="Arial"/>
          <w:b/>
          <w:sz w:val="24"/>
          <w:szCs w:val="24"/>
          <w:lang w:val="es-CL"/>
        </w:rPr>
      </w:pPr>
      <w:r w:rsidRPr="004C25C4">
        <w:rPr>
          <w:rFonts w:ascii="Arial" w:eastAsia="Verdana" w:hAnsi="Arial" w:cs="Arial"/>
          <w:b/>
          <w:sz w:val="24"/>
          <w:szCs w:val="24"/>
          <w:lang w:val="es-CL"/>
        </w:rPr>
        <w:tab/>
      </w:r>
      <w:r w:rsidRPr="004C25C4">
        <w:rPr>
          <w:rFonts w:ascii="Arial" w:eastAsia="Verdana" w:hAnsi="Arial" w:cs="Arial"/>
          <w:b/>
          <w:sz w:val="24"/>
          <w:szCs w:val="24"/>
          <w:lang w:val="es-CL"/>
        </w:rPr>
        <w:tab/>
      </w:r>
      <w:r w:rsidRPr="004C25C4">
        <w:rPr>
          <w:rFonts w:ascii="Arial" w:eastAsia="Verdana" w:hAnsi="Arial" w:cs="Arial"/>
          <w:b/>
          <w:sz w:val="24"/>
          <w:szCs w:val="24"/>
          <w:lang w:val="es-CL"/>
        </w:rPr>
        <w:tab/>
        <w:t>Invitado: Adolfo Quiroz/ Director Regional de Arquitectura.</w:t>
      </w:r>
    </w:p>
    <w:p w:rsidR="00FE59C7" w:rsidRPr="007E61D9" w:rsidRDefault="00FE59C7" w:rsidP="007E61D9">
      <w:pPr>
        <w:pStyle w:val="Sinespaciado"/>
        <w:jc w:val="both"/>
        <w:rPr>
          <w:rFonts w:ascii="Arial" w:eastAsia="Verdana" w:hAnsi="Arial" w:cs="Arial"/>
          <w:sz w:val="24"/>
          <w:szCs w:val="24"/>
          <w:lang w:val="es-CL"/>
        </w:rPr>
      </w:pPr>
    </w:p>
    <w:p w:rsidR="007E61D9" w:rsidRDefault="007E61D9" w:rsidP="007E61D9">
      <w:pPr>
        <w:pStyle w:val="Sinespaciado"/>
        <w:jc w:val="both"/>
        <w:rPr>
          <w:rFonts w:ascii="Arial" w:eastAsia="Verdana" w:hAnsi="Arial" w:cs="Arial"/>
          <w:sz w:val="24"/>
          <w:szCs w:val="24"/>
          <w:lang w:val="es-CL"/>
        </w:rPr>
      </w:pPr>
      <w:r w:rsidRPr="007E61D9">
        <w:rPr>
          <w:rFonts w:ascii="Arial" w:eastAsia="Verdana" w:hAnsi="Arial" w:cs="Arial"/>
          <w:sz w:val="24"/>
          <w:szCs w:val="24"/>
          <w:lang w:val="es-CL"/>
        </w:rPr>
        <w:t xml:space="preserve">Se propone reposición del edificio municipal actual que presenta deficientes condiciones físicas de habitabilidad, seguridad, estabilidad estructural, deterioro constructivo, </w:t>
      </w:r>
      <w:proofErr w:type="gramStart"/>
      <w:r w:rsidRPr="007E61D9">
        <w:rPr>
          <w:rFonts w:ascii="Arial" w:eastAsia="Verdana" w:hAnsi="Arial" w:cs="Arial"/>
          <w:sz w:val="24"/>
          <w:szCs w:val="24"/>
          <w:lang w:val="es-CL"/>
        </w:rPr>
        <w:t>normativas y sanitarias</w:t>
      </w:r>
      <w:proofErr w:type="gramEnd"/>
      <w:r w:rsidRPr="007E61D9">
        <w:rPr>
          <w:rFonts w:ascii="Arial" w:eastAsia="Verdana" w:hAnsi="Arial" w:cs="Arial"/>
          <w:sz w:val="24"/>
          <w:szCs w:val="24"/>
          <w:lang w:val="es-CL"/>
        </w:rPr>
        <w:t xml:space="preserve"> para a prestación de servicios a la comunidad. </w:t>
      </w:r>
      <w:r w:rsidR="005370E7" w:rsidRPr="007E61D9">
        <w:rPr>
          <w:rFonts w:ascii="Arial" w:eastAsia="Verdana" w:hAnsi="Arial" w:cs="Arial"/>
          <w:sz w:val="24"/>
          <w:szCs w:val="24"/>
          <w:lang w:val="es-CL"/>
        </w:rPr>
        <w:t>Terreno</w:t>
      </w:r>
      <w:r w:rsidRPr="007E61D9">
        <w:rPr>
          <w:rFonts w:ascii="Arial" w:eastAsia="Verdana" w:hAnsi="Arial" w:cs="Arial"/>
          <w:sz w:val="24"/>
          <w:szCs w:val="24"/>
          <w:lang w:val="es-CL"/>
        </w:rPr>
        <w:t xml:space="preserve"> actual es insuficiente.</w:t>
      </w:r>
    </w:p>
    <w:p w:rsidR="007E61D9" w:rsidRPr="007E61D9" w:rsidRDefault="007E61D9" w:rsidP="007E61D9">
      <w:pPr>
        <w:pStyle w:val="Sinespaciado"/>
        <w:jc w:val="both"/>
        <w:rPr>
          <w:rFonts w:ascii="Arial" w:eastAsia="Verdana" w:hAnsi="Arial" w:cs="Arial"/>
          <w:sz w:val="24"/>
          <w:szCs w:val="24"/>
          <w:lang w:val="es-CL"/>
        </w:rPr>
      </w:pPr>
    </w:p>
    <w:p w:rsidR="007E61D9" w:rsidRDefault="007E61D9" w:rsidP="007E61D9">
      <w:pPr>
        <w:pStyle w:val="Sinespaciado"/>
        <w:jc w:val="both"/>
        <w:rPr>
          <w:rFonts w:ascii="Arial" w:eastAsia="Verdana" w:hAnsi="Arial" w:cs="Arial"/>
          <w:sz w:val="24"/>
          <w:szCs w:val="24"/>
          <w:lang w:val="es-CL"/>
        </w:rPr>
      </w:pPr>
      <w:r w:rsidRPr="007E61D9">
        <w:rPr>
          <w:rFonts w:ascii="Arial" w:eastAsia="Verdana" w:hAnsi="Arial" w:cs="Arial"/>
          <w:sz w:val="24"/>
          <w:szCs w:val="24"/>
          <w:lang w:val="es-CL"/>
        </w:rPr>
        <w:t>Se propone concentrar unidades municipales que actualmente se encuentran dispersas de diversas edificaciones municipales y arrendadas, obligando a usuarios y funcionarios a trasladarse entre ellas, afectando la calidad de la atención y la eficiencia del municipio.</w:t>
      </w:r>
    </w:p>
    <w:p w:rsidR="007E61D9" w:rsidRPr="007E61D9" w:rsidRDefault="007E61D9" w:rsidP="007E61D9">
      <w:pPr>
        <w:pStyle w:val="Sinespaciado"/>
        <w:jc w:val="both"/>
        <w:rPr>
          <w:rFonts w:ascii="Arial" w:eastAsia="Verdana" w:hAnsi="Arial" w:cs="Arial"/>
          <w:sz w:val="24"/>
          <w:szCs w:val="24"/>
          <w:lang w:val="es-CL"/>
        </w:rPr>
      </w:pPr>
    </w:p>
    <w:p w:rsidR="007E61D9" w:rsidRDefault="007E61D9" w:rsidP="007E61D9">
      <w:pPr>
        <w:pStyle w:val="Sinespaciado"/>
        <w:jc w:val="both"/>
        <w:rPr>
          <w:rFonts w:ascii="Arial" w:eastAsia="Verdana" w:hAnsi="Arial" w:cs="Arial"/>
          <w:sz w:val="24"/>
          <w:szCs w:val="24"/>
          <w:lang w:val="es-CL"/>
        </w:rPr>
      </w:pPr>
      <w:r w:rsidRPr="007E61D9">
        <w:rPr>
          <w:rFonts w:ascii="Arial" w:eastAsia="Verdana" w:hAnsi="Arial" w:cs="Arial"/>
          <w:sz w:val="24"/>
          <w:szCs w:val="24"/>
          <w:lang w:val="es-CL"/>
        </w:rPr>
        <w:t xml:space="preserve">El proyecto se emplaza en otro terreno municipal de 8.087 m2 ubicado al </w:t>
      </w:r>
      <w:proofErr w:type="spellStart"/>
      <w:r w:rsidRPr="007E61D9">
        <w:rPr>
          <w:rFonts w:ascii="Arial" w:eastAsia="Verdana" w:hAnsi="Arial" w:cs="Arial"/>
          <w:sz w:val="24"/>
          <w:szCs w:val="24"/>
          <w:lang w:val="es-CL"/>
        </w:rPr>
        <w:t>nor</w:t>
      </w:r>
      <w:proofErr w:type="spellEnd"/>
      <w:r w:rsidRPr="007E61D9">
        <w:rPr>
          <w:rFonts w:ascii="Arial" w:eastAsia="Verdana" w:hAnsi="Arial" w:cs="Arial"/>
          <w:sz w:val="24"/>
          <w:szCs w:val="24"/>
          <w:lang w:val="es-CL"/>
        </w:rPr>
        <w:t>-oriente del actual.</w:t>
      </w:r>
    </w:p>
    <w:p w:rsidR="007E61D9" w:rsidRPr="007E61D9" w:rsidRDefault="007E61D9" w:rsidP="007E61D9">
      <w:pPr>
        <w:pStyle w:val="Sinespaciado"/>
        <w:jc w:val="both"/>
        <w:rPr>
          <w:rFonts w:ascii="Arial" w:eastAsia="Verdana" w:hAnsi="Arial" w:cs="Arial"/>
          <w:sz w:val="24"/>
          <w:szCs w:val="24"/>
          <w:lang w:val="es-CL"/>
        </w:rPr>
      </w:pPr>
    </w:p>
    <w:p w:rsidR="007E61D9" w:rsidRDefault="007E61D9" w:rsidP="007E61D9">
      <w:pPr>
        <w:pStyle w:val="Sinespaciado"/>
        <w:jc w:val="both"/>
        <w:rPr>
          <w:rFonts w:ascii="Arial" w:eastAsia="Verdana" w:hAnsi="Arial" w:cs="Arial"/>
          <w:sz w:val="24"/>
          <w:szCs w:val="24"/>
          <w:lang w:val="es-CL"/>
        </w:rPr>
      </w:pPr>
      <w:r>
        <w:rPr>
          <w:rFonts w:ascii="Arial" w:eastAsia="Verdana" w:hAnsi="Arial" w:cs="Arial"/>
          <w:sz w:val="24"/>
          <w:szCs w:val="24"/>
          <w:lang w:val="es-CL"/>
        </w:rPr>
        <w:t>E</w:t>
      </w:r>
      <w:r w:rsidRPr="007E61D9">
        <w:rPr>
          <w:rFonts w:ascii="Arial" w:eastAsia="Verdana" w:hAnsi="Arial" w:cs="Arial"/>
          <w:sz w:val="24"/>
          <w:szCs w:val="24"/>
          <w:lang w:val="es-CL"/>
        </w:rPr>
        <w:t>l edificio se desarrolla en un programa arquitectónico de 2.899 m2 edificados, para una dotación proyectada de 150 funcionarios(as) y cuenta con terreno suficiente para estacionamientos y áreas exteriores públicas.</w:t>
      </w:r>
    </w:p>
    <w:p w:rsidR="007E61D9" w:rsidRPr="007E61D9" w:rsidRDefault="007E61D9" w:rsidP="007E61D9">
      <w:pPr>
        <w:pStyle w:val="Sinespaciado"/>
        <w:jc w:val="both"/>
        <w:rPr>
          <w:rFonts w:ascii="Arial" w:eastAsia="Verdana" w:hAnsi="Arial" w:cs="Arial"/>
          <w:sz w:val="24"/>
          <w:szCs w:val="24"/>
          <w:lang w:val="es-CL"/>
        </w:rPr>
      </w:pPr>
    </w:p>
    <w:p w:rsidR="007E61D9" w:rsidRDefault="007E61D9" w:rsidP="007E61D9">
      <w:pPr>
        <w:pStyle w:val="Sinespaciado"/>
        <w:jc w:val="both"/>
        <w:rPr>
          <w:rFonts w:ascii="Arial" w:eastAsia="Verdana" w:hAnsi="Arial" w:cs="Arial"/>
          <w:sz w:val="24"/>
          <w:szCs w:val="24"/>
          <w:lang w:val="es-CL"/>
        </w:rPr>
      </w:pPr>
      <w:r>
        <w:rPr>
          <w:rFonts w:ascii="Arial" w:eastAsia="Verdana" w:hAnsi="Arial" w:cs="Arial"/>
          <w:sz w:val="24"/>
          <w:szCs w:val="24"/>
          <w:lang w:val="es-CL"/>
        </w:rPr>
        <w:t>C</w:t>
      </w:r>
      <w:r w:rsidRPr="007E61D9">
        <w:rPr>
          <w:rFonts w:ascii="Arial" w:eastAsia="Verdana" w:hAnsi="Arial" w:cs="Arial"/>
          <w:sz w:val="24"/>
          <w:szCs w:val="24"/>
          <w:lang w:val="es-CL"/>
        </w:rPr>
        <w:t xml:space="preserve">omo producto de la consultoría de </w:t>
      </w:r>
      <w:proofErr w:type="spellStart"/>
      <w:r w:rsidRPr="007E61D9">
        <w:rPr>
          <w:rFonts w:ascii="Arial" w:eastAsia="Verdana" w:hAnsi="Arial" w:cs="Arial"/>
          <w:sz w:val="24"/>
          <w:szCs w:val="24"/>
          <w:lang w:val="es-CL"/>
        </w:rPr>
        <w:t>prefactibilidad</w:t>
      </w:r>
      <w:proofErr w:type="spellEnd"/>
      <w:r w:rsidRPr="007E61D9">
        <w:rPr>
          <w:rFonts w:ascii="Arial" w:eastAsia="Verdana" w:hAnsi="Arial" w:cs="Arial"/>
          <w:sz w:val="24"/>
          <w:szCs w:val="24"/>
          <w:lang w:val="es-CL"/>
        </w:rPr>
        <w:t xml:space="preserve">, además del análisis de alternativas de emplazamiento, se cuenta con un diseño referencial, a ser desarrollado en una primera fase del contrato de construcción. </w:t>
      </w:r>
      <w:r w:rsidRPr="00221D68">
        <w:rPr>
          <w:rFonts w:ascii="Arial" w:eastAsia="Verdana" w:hAnsi="Arial" w:cs="Arial"/>
          <w:b/>
          <w:sz w:val="24"/>
          <w:szCs w:val="24"/>
          <w:lang w:val="es-CL"/>
        </w:rPr>
        <w:t xml:space="preserve">Modalidad de ejecución con diseño referencial </w:t>
      </w:r>
      <w:r w:rsidRPr="007E61D9">
        <w:rPr>
          <w:rFonts w:ascii="Arial" w:eastAsia="Verdana" w:hAnsi="Arial" w:cs="Arial"/>
          <w:sz w:val="24"/>
          <w:szCs w:val="24"/>
          <w:lang w:val="es-CL"/>
        </w:rPr>
        <w:t>(decreto 108 /2009) –</w:t>
      </w:r>
      <w:r>
        <w:rPr>
          <w:rFonts w:ascii="Arial" w:eastAsia="Verdana" w:hAnsi="Arial" w:cs="Arial"/>
          <w:sz w:val="24"/>
          <w:szCs w:val="24"/>
          <w:lang w:val="es-CL"/>
        </w:rPr>
        <w:t xml:space="preserve"> U</w:t>
      </w:r>
      <w:r w:rsidRPr="007E61D9">
        <w:rPr>
          <w:rFonts w:ascii="Arial" w:eastAsia="Verdana" w:hAnsi="Arial" w:cs="Arial"/>
          <w:sz w:val="24"/>
          <w:szCs w:val="24"/>
          <w:lang w:val="es-CL"/>
        </w:rPr>
        <w:t xml:space="preserve">nidad </w:t>
      </w:r>
      <w:r>
        <w:rPr>
          <w:rFonts w:ascii="Arial" w:eastAsia="Verdana" w:hAnsi="Arial" w:cs="Arial"/>
          <w:sz w:val="24"/>
          <w:szCs w:val="24"/>
          <w:lang w:val="es-CL"/>
        </w:rPr>
        <w:t>T</w:t>
      </w:r>
      <w:r w:rsidRPr="007E61D9">
        <w:rPr>
          <w:rFonts w:ascii="Arial" w:eastAsia="Verdana" w:hAnsi="Arial" w:cs="Arial"/>
          <w:sz w:val="24"/>
          <w:szCs w:val="24"/>
          <w:lang w:val="es-CL"/>
        </w:rPr>
        <w:t xml:space="preserve">écnica </w:t>
      </w:r>
      <w:r>
        <w:rPr>
          <w:rFonts w:ascii="Arial" w:eastAsia="Verdana" w:hAnsi="Arial" w:cs="Arial"/>
          <w:sz w:val="24"/>
          <w:szCs w:val="24"/>
          <w:lang w:val="es-CL"/>
        </w:rPr>
        <w:t>DA</w:t>
      </w:r>
      <w:r w:rsidRPr="007E61D9">
        <w:rPr>
          <w:rFonts w:ascii="Arial" w:eastAsia="Verdana" w:hAnsi="Arial" w:cs="Arial"/>
          <w:sz w:val="24"/>
          <w:szCs w:val="24"/>
          <w:lang w:val="es-CL"/>
        </w:rPr>
        <w:t>-</w:t>
      </w:r>
      <w:r>
        <w:rPr>
          <w:rFonts w:ascii="Arial" w:eastAsia="Verdana" w:hAnsi="Arial" w:cs="Arial"/>
          <w:sz w:val="24"/>
          <w:szCs w:val="24"/>
          <w:lang w:val="es-CL"/>
        </w:rPr>
        <w:t>MOP</w:t>
      </w:r>
      <w:r w:rsidRPr="007E61D9">
        <w:rPr>
          <w:rFonts w:ascii="Arial" w:eastAsia="Verdana" w:hAnsi="Arial" w:cs="Arial"/>
          <w:sz w:val="24"/>
          <w:szCs w:val="24"/>
          <w:lang w:val="es-CL"/>
        </w:rPr>
        <w:t>.</w:t>
      </w:r>
    </w:p>
    <w:p w:rsidR="007E61D9" w:rsidRPr="007E61D9" w:rsidRDefault="007E61D9" w:rsidP="007E61D9">
      <w:pPr>
        <w:pStyle w:val="Sinespaciado"/>
        <w:jc w:val="both"/>
        <w:rPr>
          <w:rFonts w:ascii="Arial" w:eastAsia="Verdana" w:hAnsi="Arial" w:cs="Arial"/>
          <w:sz w:val="24"/>
          <w:szCs w:val="24"/>
          <w:lang w:val="es-CL"/>
        </w:rPr>
      </w:pPr>
    </w:p>
    <w:p w:rsidR="00FE59C7" w:rsidRPr="007E61D9" w:rsidRDefault="007E61D9" w:rsidP="007E61D9">
      <w:pPr>
        <w:pStyle w:val="Sinespaciado"/>
        <w:jc w:val="both"/>
        <w:rPr>
          <w:rFonts w:ascii="Arial" w:eastAsia="Verdana" w:hAnsi="Arial" w:cs="Arial"/>
          <w:sz w:val="24"/>
          <w:szCs w:val="24"/>
          <w:lang w:val="es-CL"/>
        </w:rPr>
      </w:pPr>
      <w:r w:rsidRPr="007E61D9">
        <w:rPr>
          <w:rFonts w:ascii="Arial" w:eastAsia="Verdana" w:hAnsi="Arial" w:cs="Arial"/>
          <w:sz w:val="24"/>
          <w:szCs w:val="24"/>
          <w:lang w:val="es-CL"/>
        </w:rPr>
        <w:t>Se evalúa preservar el frente edificio actual para un nuevo uso y redestinar terrenos de bodegas y construcciones en madera en mal estado (no incluido en esta iniciativa)</w:t>
      </w:r>
    </w:p>
    <w:p w:rsidR="00FE59C7" w:rsidRDefault="00FE59C7" w:rsidP="00104C46">
      <w:pPr>
        <w:spacing w:after="0" w:line="276" w:lineRule="auto"/>
        <w:ind w:left="1440" w:hanging="1440"/>
        <w:jc w:val="both"/>
        <w:rPr>
          <w:rFonts w:ascii="Verdana" w:eastAsia="Verdana" w:hAnsi="Verdana" w:cs="Verdana"/>
          <w:sz w:val="20"/>
          <w:lang w:val="es-CL"/>
        </w:rPr>
      </w:pPr>
    </w:p>
    <w:p w:rsidR="00221D68" w:rsidRPr="00221D68" w:rsidRDefault="00221D68" w:rsidP="00221D68">
      <w:pPr>
        <w:pStyle w:val="Sinespaciado"/>
        <w:rPr>
          <w:rFonts w:ascii="Arial" w:eastAsia="Verdana" w:hAnsi="Arial" w:cs="Arial"/>
          <w:sz w:val="24"/>
          <w:szCs w:val="24"/>
          <w:lang w:val="es-CL"/>
        </w:rPr>
      </w:pPr>
      <w:r w:rsidRPr="00221D68">
        <w:rPr>
          <w:rFonts w:ascii="Arial" w:eastAsia="Verdana" w:hAnsi="Arial" w:cs="Arial"/>
          <w:sz w:val="24"/>
          <w:szCs w:val="24"/>
          <w:lang w:val="es-CL"/>
        </w:rPr>
        <w:t>Se genera una serie de intervenciones por parte de los Sres</w:t>
      </w:r>
      <w:proofErr w:type="gramStart"/>
      <w:r w:rsidRPr="00221D68">
        <w:rPr>
          <w:rFonts w:ascii="Arial" w:eastAsia="Verdana" w:hAnsi="Arial" w:cs="Arial"/>
          <w:sz w:val="24"/>
          <w:szCs w:val="24"/>
          <w:lang w:val="es-CL"/>
        </w:rPr>
        <w:t>.(</w:t>
      </w:r>
      <w:proofErr w:type="gramEnd"/>
      <w:r w:rsidRPr="00221D68">
        <w:rPr>
          <w:rFonts w:ascii="Arial" w:eastAsia="Verdana" w:hAnsi="Arial" w:cs="Arial"/>
          <w:sz w:val="24"/>
          <w:szCs w:val="24"/>
          <w:lang w:val="es-CL"/>
        </w:rPr>
        <w:t>as) Consejeros(as)tales como:</w:t>
      </w:r>
    </w:p>
    <w:p w:rsidR="00221D68" w:rsidRPr="00221D68" w:rsidRDefault="00221D68" w:rsidP="00221D68">
      <w:pPr>
        <w:pStyle w:val="Sinespaciado"/>
        <w:rPr>
          <w:rFonts w:ascii="Arial" w:eastAsia="Verdana" w:hAnsi="Arial" w:cs="Arial"/>
          <w:sz w:val="24"/>
          <w:szCs w:val="24"/>
          <w:lang w:val="es-CL"/>
        </w:rPr>
      </w:pPr>
      <w:r w:rsidRPr="00221D68">
        <w:rPr>
          <w:rFonts w:ascii="Arial" w:eastAsia="Verdana" w:hAnsi="Arial" w:cs="Arial"/>
          <w:sz w:val="24"/>
          <w:szCs w:val="24"/>
          <w:lang w:val="es-CL"/>
        </w:rPr>
        <w:tab/>
        <w:t xml:space="preserve">Necesidad </w:t>
      </w:r>
      <w:r w:rsidR="00DF07BD">
        <w:rPr>
          <w:rFonts w:ascii="Arial" w:eastAsia="Verdana" w:hAnsi="Arial" w:cs="Arial"/>
          <w:sz w:val="24"/>
          <w:szCs w:val="24"/>
          <w:lang w:val="es-CL"/>
        </w:rPr>
        <w:t xml:space="preserve">de </w:t>
      </w:r>
      <w:r w:rsidRPr="00221D68">
        <w:rPr>
          <w:rFonts w:ascii="Arial" w:eastAsia="Verdana" w:hAnsi="Arial" w:cs="Arial"/>
          <w:sz w:val="24"/>
          <w:szCs w:val="24"/>
          <w:lang w:val="es-CL"/>
        </w:rPr>
        <w:t xml:space="preserve">Conocimiento previo de lo que se trae a la comisión, en </w:t>
      </w:r>
      <w:r>
        <w:rPr>
          <w:rFonts w:ascii="Arial" w:eastAsia="Verdana" w:hAnsi="Arial" w:cs="Arial"/>
          <w:sz w:val="24"/>
          <w:szCs w:val="24"/>
          <w:lang w:val="es-CL"/>
        </w:rPr>
        <w:tab/>
      </w:r>
      <w:r w:rsidRPr="00221D68">
        <w:rPr>
          <w:rFonts w:ascii="Arial" w:eastAsia="Verdana" w:hAnsi="Arial" w:cs="Arial"/>
          <w:sz w:val="24"/>
          <w:szCs w:val="24"/>
          <w:lang w:val="es-CL"/>
        </w:rPr>
        <w:t xml:space="preserve">iniciativas de gran </w:t>
      </w:r>
      <w:r w:rsidRPr="00221D68">
        <w:rPr>
          <w:rFonts w:ascii="Arial" w:eastAsia="Verdana" w:hAnsi="Arial" w:cs="Arial"/>
          <w:sz w:val="24"/>
          <w:szCs w:val="24"/>
          <w:lang w:val="es-CL"/>
        </w:rPr>
        <w:tab/>
        <w:t xml:space="preserve">envergadura. </w:t>
      </w:r>
    </w:p>
    <w:p w:rsidR="00221D68" w:rsidRPr="00221D68" w:rsidRDefault="00221D68" w:rsidP="00221D68">
      <w:pPr>
        <w:pStyle w:val="Sinespaciado"/>
        <w:rPr>
          <w:rFonts w:ascii="Arial" w:eastAsia="Verdana" w:hAnsi="Arial" w:cs="Arial"/>
          <w:sz w:val="24"/>
          <w:szCs w:val="24"/>
          <w:lang w:val="es-CL"/>
        </w:rPr>
      </w:pPr>
      <w:r w:rsidRPr="00221D68">
        <w:rPr>
          <w:rFonts w:ascii="Arial" w:eastAsia="Verdana" w:hAnsi="Arial" w:cs="Arial"/>
          <w:sz w:val="24"/>
          <w:szCs w:val="24"/>
          <w:lang w:val="es-CL"/>
        </w:rPr>
        <w:tab/>
        <w:t>Construcción con Identidad</w:t>
      </w:r>
    </w:p>
    <w:p w:rsidR="00221D68" w:rsidRPr="00221D68" w:rsidRDefault="00221D68" w:rsidP="00221D68">
      <w:pPr>
        <w:pStyle w:val="Sinespaciado"/>
        <w:rPr>
          <w:rFonts w:ascii="Arial" w:eastAsia="Verdana" w:hAnsi="Arial" w:cs="Arial"/>
          <w:sz w:val="24"/>
          <w:szCs w:val="24"/>
          <w:lang w:val="es-CL"/>
        </w:rPr>
      </w:pPr>
      <w:r w:rsidRPr="00221D68">
        <w:rPr>
          <w:rFonts w:ascii="Arial" w:eastAsia="Verdana" w:hAnsi="Arial" w:cs="Arial"/>
          <w:sz w:val="24"/>
          <w:szCs w:val="24"/>
          <w:lang w:val="es-CL"/>
        </w:rPr>
        <w:tab/>
        <w:t>Eficiencia energética en las obras</w:t>
      </w:r>
    </w:p>
    <w:p w:rsidR="00221D68" w:rsidRDefault="00221D68" w:rsidP="00221D68">
      <w:pPr>
        <w:pStyle w:val="Sinespaciado"/>
        <w:rPr>
          <w:rFonts w:ascii="Arial" w:eastAsia="Verdana" w:hAnsi="Arial" w:cs="Arial"/>
          <w:sz w:val="24"/>
          <w:szCs w:val="24"/>
          <w:lang w:val="es-CL"/>
        </w:rPr>
      </w:pPr>
      <w:r w:rsidRPr="00221D68">
        <w:rPr>
          <w:rFonts w:ascii="Arial" w:eastAsia="Verdana" w:hAnsi="Arial" w:cs="Arial"/>
          <w:sz w:val="24"/>
          <w:szCs w:val="24"/>
          <w:lang w:val="es-CL"/>
        </w:rPr>
        <w:tab/>
      </w:r>
      <w:r>
        <w:rPr>
          <w:rFonts w:ascii="Arial" w:eastAsia="Verdana" w:hAnsi="Arial" w:cs="Arial"/>
          <w:sz w:val="24"/>
          <w:szCs w:val="24"/>
          <w:lang w:val="es-CL"/>
        </w:rPr>
        <w:t xml:space="preserve">Identidad con la ciudad y con la región asociado a la materialidad de la </w:t>
      </w:r>
      <w:r>
        <w:rPr>
          <w:rFonts w:ascii="Arial" w:eastAsia="Verdana" w:hAnsi="Arial" w:cs="Arial"/>
          <w:sz w:val="24"/>
          <w:szCs w:val="24"/>
          <w:lang w:val="es-CL"/>
        </w:rPr>
        <w:tab/>
        <w:t>construcción.</w:t>
      </w:r>
    </w:p>
    <w:p w:rsidR="00221D68" w:rsidRPr="00221D68" w:rsidRDefault="00221D68" w:rsidP="00221D68">
      <w:pPr>
        <w:pStyle w:val="Sinespaciado"/>
        <w:rPr>
          <w:rFonts w:ascii="Arial" w:eastAsia="Verdana" w:hAnsi="Arial" w:cs="Arial"/>
          <w:sz w:val="24"/>
          <w:szCs w:val="24"/>
          <w:lang w:val="es-CL"/>
        </w:rPr>
      </w:pPr>
      <w:r>
        <w:rPr>
          <w:rFonts w:ascii="Arial" w:eastAsia="Verdana" w:hAnsi="Arial" w:cs="Arial"/>
          <w:sz w:val="24"/>
          <w:szCs w:val="24"/>
          <w:lang w:val="es-CL"/>
        </w:rPr>
        <w:tab/>
      </w:r>
      <w:r w:rsidR="009A5B33">
        <w:rPr>
          <w:rFonts w:ascii="Arial" w:eastAsia="Verdana" w:hAnsi="Arial" w:cs="Arial"/>
          <w:sz w:val="24"/>
          <w:szCs w:val="24"/>
          <w:lang w:val="es-CL"/>
        </w:rPr>
        <w:t xml:space="preserve">Enfoques que le damos a la inversión, en que áreas. </w:t>
      </w:r>
    </w:p>
    <w:p w:rsidR="00221D68" w:rsidRDefault="00221D68" w:rsidP="00104C46">
      <w:pPr>
        <w:spacing w:after="0" w:line="276" w:lineRule="auto"/>
        <w:ind w:left="1440" w:hanging="1440"/>
        <w:jc w:val="both"/>
        <w:rPr>
          <w:rFonts w:ascii="Verdana" w:eastAsia="Verdana" w:hAnsi="Verdana" w:cs="Verdana"/>
          <w:sz w:val="20"/>
          <w:lang w:val="es-CL"/>
        </w:rPr>
      </w:pPr>
    </w:p>
    <w:p w:rsidR="00FE59C7" w:rsidRPr="005370E7" w:rsidRDefault="006D164C" w:rsidP="006D164C">
      <w:pPr>
        <w:pStyle w:val="Sinespaciado"/>
        <w:jc w:val="both"/>
        <w:rPr>
          <w:rFonts w:ascii="Arial" w:eastAsia="Verdana" w:hAnsi="Arial" w:cs="Arial"/>
          <w:b/>
          <w:sz w:val="24"/>
          <w:szCs w:val="24"/>
          <w:lang w:val="es-CL"/>
        </w:rPr>
      </w:pPr>
      <w:r w:rsidRPr="005370E7">
        <w:rPr>
          <w:rFonts w:ascii="Arial" w:eastAsia="Verdana" w:hAnsi="Arial" w:cs="Arial"/>
          <w:b/>
          <w:sz w:val="24"/>
          <w:szCs w:val="24"/>
          <w:lang w:val="es-CL"/>
        </w:rPr>
        <w:t>Por tanto, se solicita incorporar al presupuesto Regional 2022 la iniciativa: “REPOSICION EDIFICIO CONSISTORIAL DE LANCO” (</w:t>
      </w:r>
      <w:proofErr w:type="spellStart"/>
      <w:r w:rsidRPr="005370E7">
        <w:rPr>
          <w:rFonts w:ascii="Arial" w:eastAsia="Verdana" w:hAnsi="Arial" w:cs="Arial"/>
          <w:b/>
          <w:sz w:val="24"/>
          <w:szCs w:val="24"/>
          <w:lang w:val="es-CL"/>
        </w:rPr>
        <w:t>cod</w:t>
      </w:r>
      <w:proofErr w:type="spellEnd"/>
      <w:r w:rsidRPr="005370E7">
        <w:rPr>
          <w:rFonts w:ascii="Arial" w:eastAsia="Verdana" w:hAnsi="Arial" w:cs="Arial"/>
          <w:b/>
          <w:sz w:val="24"/>
          <w:szCs w:val="24"/>
          <w:lang w:val="es-CL"/>
        </w:rPr>
        <w:t>. BIP 30109942-0), por un monto total de</w:t>
      </w:r>
      <w:r w:rsidR="005811B3" w:rsidRPr="005370E7">
        <w:rPr>
          <w:rFonts w:ascii="Arial" w:eastAsia="Verdana" w:hAnsi="Arial" w:cs="Arial"/>
          <w:b/>
          <w:sz w:val="24"/>
          <w:szCs w:val="24"/>
          <w:lang w:val="es-CL"/>
        </w:rPr>
        <w:t xml:space="preserve"> M</w:t>
      </w:r>
      <w:r w:rsidRPr="005370E7">
        <w:rPr>
          <w:rFonts w:ascii="Arial" w:eastAsia="Verdana" w:hAnsi="Arial" w:cs="Arial"/>
          <w:b/>
          <w:sz w:val="24"/>
          <w:szCs w:val="24"/>
          <w:lang w:val="es-CL"/>
        </w:rPr>
        <w:t>$</w:t>
      </w:r>
      <w:r w:rsidR="005811B3" w:rsidRPr="005370E7">
        <w:rPr>
          <w:rFonts w:ascii="Arial" w:eastAsia="Verdana" w:hAnsi="Arial" w:cs="Arial"/>
          <w:b/>
          <w:sz w:val="24"/>
          <w:szCs w:val="24"/>
          <w:lang w:val="es-CL"/>
        </w:rPr>
        <w:t xml:space="preserve"> </w:t>
      </w:r>
      <w:r w:rsidRPr="005370E7">
        <w:rPr>
          <w:rFonts w:ascii="Arial" w:eastAsia="Verdana" w:hAnsi="Arial" w:cs="Arial"/>
          <w:b/>
          <w:sz w:val="24"/>
          <w:szCs w:val="24"/>
          <w:lang w:val="es-CL"/>
        </w:rPr>
        <w:t>5.367.172.-,</w:t>
      </w:r>
      <w:r w:rsidR="00221D68" w:rsidRPr="005370E7">
        <w:rPr>
          <w:rFonts w:ascii="Arial" w:eastAsia="Verdana" w:hAnsi="Arial" w:cs="Arial"/>
          <w:b/>
          <w:sz w:val="24"/>
          <w:szCs w:val="24"/>
          <w:lang w:val="es-CL"/>
        </w:rPr>
        <w:t xml:space="preserve"> bajo la modalidad de ejecución con diseño referencial.</w:t>
      </w:r>
    </w:p>
    <w:p w:rsidR="00FE59C7" w:rsidRDefault="00FE59C7" w:rsidP="006D164C">
      <w:pPr>
        <w:pStyle w:val="Sinespaciado"/>
        <w:jc w:val="both"/>
        <w:rPr>
          <w:rFonts w:eastAsia="Verdana"/>
          <w:lang w:val="es-CL"/>
        </w:rPr>
      </w:pPr>
    </w:p>
    <w:p w:rsidR="004B620F" w:rsidRPr="004B620F" w:rsidRDefault="004B620F" w:rsidP="006D164C">
      <w:pPr>
        <w:pStyle w:val="Sinespaciado"/>
        <w:jc w:val="both"/>
        <w:rPr>
          <w:rFonts w:ascii="Arial" w:eastAsia="Verdana" w:hAnsi="Arial" w:cs="Arial"/>
          <w:b/>
          <w:sz w:val="24"/>
          <w:szCs w:val="24"/>
          <w:lang w:val="es-CL"/>
        </w:rPr>
      </w:pPr>
      <w:r w:rsidRPr="004B620F">
        <w:rPr>
          <w:rFonts w:ascii="Arial" w:eastAsia="Verdana" w:hAnsi="Arial" w:cs="Arial"/>
          <w:b/>
          <w:sz w:val="24"/>
          <w:szCs w:val="24"/>
          <w:lang w:val="es-CL"/>
        </w:rPr>
        <w:t xml:space="preserve">Votacion: </w:t>
      </w:r>
      <w:r w:rsidRPr="004B620F">
        <w:rPr>
          <w:rFonts w:ascii="Arial" w:eastAsia="Verdana" w:hAnsi="Arial" w:cs="Arial"/>
          <w:b/>
          <w:sz w:val="24"/>
          <w:szCs w:val="24"/>
          <w:lang w:val="es-CL"/>
        </w:rPr>
        <w:tab/>
        <w:t>8 votos a favor</w:t>
      </w:r>
    </w:p>
    <w:p w:rsidR="004B620F" w:rsidRPr="004B620F" w:rsidRDefault="004B620F" w:rsidP="006D164C">
      <w:pPr>
        <w:pStyle w:val="Sinespaciado"/>
        <w:jc w:val="both"/>
        <w:rPr>
          <w:rFonts w:ascii="Arial" w:eastAsia="Verdana" w:hAnsi="Arial" w:cs="Arial"/>
          <w:b/>
          <w:sz w:val="24"/>
          <w:szCs w:val="24"/>
          <w:lang w:val="es-CL"/>
        </w:rPr>
      </w:pPr>
      <w:r w:rsidRPr="004B620F">
        <w:rPr>
          <w:rFonts w:ascii="Arial" w:eastAsia="Verdana" w:hAnsi="Arial" w:cs="Arial"/>
          <w:b/>
          <w:sz w:val="24"/>
          <w:szCs w:val="24"/>
          <w:lang w:val="es-CL"/>
        </w:rPr>
        <w:tab/>
      </w:r>
      <w:r w:rsidRPr="004B620F">
        <w:rPr>
          <w:rFonts w:ascii="Arial" w:eastAsia="Verdana" w:hAnsi="Arial" w:cs="Arial"/>
          <w:b/>
          <w:sz w:val="24"/>
          <w:szCs w:val="24"/>
          <w:lang w:val="es-CL"/>
        </w:rPr>
        <w:tab/>
        <w:t>1 abstención</w:t>
      </w:r>
    </w:p>
    <w:p w:rsidR="004B620F" w:rsidRPr="004B620F" w:rsidRDefault="004B620F" w:rsidP="006D164C">
      <w:pPr>
        <w:pStyle w:val="Sinespaciado"/>
        <w:jc w:val="both"/>
        <w:rPr>
          <w:rFonts w:ascii="Arial" w:eastAsia="Verdana" w:hAnsi="Arial" w:cs="Arial"/>
          <w:b/>
          <w:sz w:val="24"/>
          <w:szCs w:val="24"/>
          <w:lang w:val="es-CL"/>
        </w:rPr>
      </w:pPr>
      <w:r w:rsidRPr="004B620F">
        <w:rPr>
          <w:rFonts w:ascii="Arial" w:eastAsia="Verdana" w:hAnsi="Arial" w:cs="Arial"/>
          <w:b/>
          <w:sz w:val="24"/>
          <w:szCs w:val="24"/>
          <w:lang w:val="es-CL"/>
        </w:rPr>
        <w:t>Por tanto, se recomienda por mayoría simple la iniciativa para ser presentada al plenario del consejo</w:t>
      </w:r>
    </w:p>
    <w:p w:rsidR="00FE59C7" w:rsidRDefault="00FE59C7" w:rsidP="00104C46">
      <w:pPr>
        <w:spacing w:after="0" w:line="276" w:lineRule="auto"/>
        <w:ind w:left="1440" w:hanging="1440"/>
        <w:jc w:val="both"/>
        <w:rPr>
          <w:rFonts w:ascii="Verdana" w:eastAsia="Verdana" w:hAnsi="Verdana" w:cs="Verdana"/>
          <w:sz w:val="20"/>
          <w:lang w:val="es-CL"/>
        </w:rPr>
      </w:pPr>
    </w:p>
    <w:p w:rsidR="00FE59C7" w:rsidRDefault="00FE59C7" w:rsidP="00104C46">
      <w:pPr>
        <w:spacing w:after="0" w:line="276" w:lineRule="auto"/>
        <w:ind w:left="1440" w:hanging="1440"/>
        <w:jc w:val="both"/>
        <w:rPr>
          <w:rFonts w:ascii="Verdana" w:eastAsia="Verdana" w:hAnsi="Verdana" w:cs="Verdana"/>
          <w:sz w:val="20"/>
          <w:lang w:val="es-CL"/>
        </w:rPr>
      </w:pPr>
    </w:p>
    <w:p w:rsidR="0012670E" w:rsidRDefault="0012670E" w:rsidP="00104C46">
      <w:pPr>
        <w:spacing w:after="0" w:line="276" w:lineRule="auto"/>
        <w:ind w:left="709" w:hanging="709"/>
        <w:jc w:val="both"/>
        <w:rPr>
          <w:rFonts w:ascii="Verdana" w:eastAsia="Verdana" w:hAnsi="Verdana" w:cs="Verdana"/>
          <w:sz w:val="20"/>
          <w:lang w:val="es-CL"/>
        </w:rPr>
      </w:pPr>
      <w:r>
        <w:rPr>
          <w:rFonts w:ascii="Verdana" w:eastAsia="Verdana" w:hAnsi="Verdana" w:cs="Verdana"/>
          <w:sz w:val="20"/>
          <w:lang w:val="es-CL"/>
        </w:rPr>
        <w:lastRenderedPageBreak/>
        <w:tab/>
      </w:r>
      <w:r>
        <w:rPr>
          <w:rFonts w:ascii="Verdana" w:eastAsia="Verdana" w:hAnsi="Verdana" w:cs="Verdana"/>
          <w:sz w:val="20"/>
          <w:lang w:val="es-CL"/>
        </w:rPr>
        <w:tab/>
      </w:r>
      <w:r>
        <w:rPr>
          <w:rFonts w:ascii="Verdana" w:eastAsia="Verdana" w:hAnsi="Verdana" w:cs="Verdana"/>
          <w:sz w:val="20"/>
          <w:lang w:val="es-CL"/>
        </w:rPr>
        <w:tab/>
      </w:r>
    </w:p>
    <w:p w:rsidR="00900F92" w:rsidRPr="00816E22" w:rsidRDefault="00900F92" w:rsidP="00104C46">
      <w:pPr>
        <w:spacing w:after="0" w:line="276" w:lineRule="auto"/>
        <w:jc w:val="both"/>
        <w:rPr>
          <w:rFonts w:ascii="Verdana" w:eastAsia="Verdana" w:hAnsi="Verdana" w:cs="Verdana"/>
          <w:b/>
          <w:sz w:val="20"/>
          <w:u w:val="single"/>
          <w:lang w:val="es-CL"/>
        </w:rPr>
      </w:pPr>
      <w:r w:rsidRPr="00816E22">
        <w:rPr>
          <w:rFonts w:ascii="Verdana" w:eastAsia="Verdana" w:hAnsi="Verdana" w:cs="Verdana"/>
          <w:b/>
          <w:sz w:val="20"/>
          <w:u w:val="single"/>
          <w:lang w:val="es-CL"/>
        </w:rPr>
        <w:t>Comisión de Hacienda y Provinciales del Ranco</w:t>
      </w:r>
      <w:r>
        <w:rPr>
          <w:rFonts w:ascii="Verdana" w:eastAsia="Verdana" w:hAnsi="Verdana" w:cs="Verdana"/>
          <w:b/>
          <w:sz w:val="20"/>
          <w:u w:val="single"/>
          <w:lang w:val="es-CL"/>
        </w:rPr>
        <w:t xml:space="preserve"> y Valdivia </w:t>
      </w:r>
    </w:p>
    <w:p w:rsidR="00900F92" w:rsidRPr="00816E22" w:rsidRDefault="00900F92" w:rsidP="00104C46">
      <w:pPr>
        <w:spacing w:after="0" w:line="276" w:lineRule="auto"/>
        <w:jc w:val="both"/>
        <w:rPr>
          <w:rFonts w:ascii="Verdana" w:eastAsia="Verdana" w:hAnsi="Verdana" w:cs="Verdana"/>
          <w:b/>
          <w:sz w:val="20"/>
          <w:lang w:val="es-CL"/>
        </w:rPr>
      </w:pPr>
      <w:r>
        <w:rPr>
          <w:rFonts w:ascii="Verdana" w:eastAsia="Verdana" w:hAnsi="Verdana" w:cs="Verdana"/>
          <w:b/>
          <w:sz w:val="20"/>
          <w:lang w:val="es-CL"/>
        </w:rPr>
        <w:t xml:space="preserve">Lugar: Biblioteca Municipal de Máfil </w:t>
      </w:r>
      <w:r w:rsidRPr="00816E22">
        <w:rPr>
          <w:rFonts w:ascii="Verdana" w:eastAsia="Verdana" w:hAnsi="Verdana" w:cs="Verdana"/>
          <w:b/>
          <w:sz w:val="20"/>
          <w:lang w:val="es-CL"/>
        </w:rPr>
        <w:t xml:space="preserve"> </w:t>
      </w:r>
    </w:p>
    <w:p w:rsidR="00900F92" w:rsidRPr="00E625AA" w:rsidRDefault="00B720FC" w:rsidP="00104C46">
      <w:pPr>
        <w:spacing w:after="0" w:line="276" w:lineRule="auto"/>
        <w:ind w:left="1410" w:hanging="1410"/>
        <w:jc w:val="both"/>
        <w:rPr>
          <w:rFonts w:ascii="Arial" w:eastAsia="Verdana" w:hAnsi="Arial" w:cs="Arial"/>
          <w:b/>
          <w:sz w:val="24"/>
          <w:szCs w:val="24"/>
          <w:lang w:val="es-CL"/>
        </w:rPr>
      </w:pPr>
      <w:r w:rsidRPr="00E625AA">
        <w:rPr>
          <w:rFonts w:ascii="Arial" w:eastAsia="Verdana" w:hAnsi="Arial" w:cs="Arial"/>
          <w:b/>
          <w:sz w:val="24"/>
          <w:szCs w:val="24"/>
          <w:lang w:val="es-CL"/>
        </w:rPr>
        <w:t>11</w:t>
      </w:r>
      <w:r w:rsidR="00900F92" w:rsidRPr="00E625AA">
        <w:rPr>
          <w:rFonts w:ascii="Arial" w:eastAsia="Verdana" w:hAnsi="Arial" w:cs="Arial"/>
          <w:b/>
          <w:sz w:val="24"/>
          <w:szCs w:val="24"/>
          <w:lang w:val="es-CL"/>
        </w:rPr>
        <w:t>.</w:t>
      </w:r>
      <w:r w:rsidR="00066C3C" w:rsidRPr="00E625AA">
        <w:rPr>
          <w:rFonts w:ascii="Arial" w:eastAsia="Verdana" w:hAnsi="Arial" w:cs="Arial"/>
          <w:b/>
          <w:sz w:val="24"/>
          <w:szCs w:val="24"/>
          <w:lang w:val="es-CL"/>
        </w:rPr>
        <w:t>3</w:t>
      </w:r>
      <w:r w:rsidRPr="00E625AA">
        <w:rPr>
          <w:rFonts w:ascii="Arial" w:eastAsia="Verdana" w:hAnsi="Arial" w:cs="Arial"/>
          <w:b/>
          <w:sz w:val="24"/>
          <w:szCs w:val="24"/>
          <w:lang w:val="es-CL"/>
        </w:rPr>
        <w:t>5</w:t>
      </w:r>
      <w:r w:rsidR="00900F92" w:rsidRPr="00E625AA">
        <w:rPr>
          <w:rFonts w:ascii="Arial" w:eastAsia="Verdana" w:hAnsi="Arial" w:cs="Arial"/>
          <w:b/>
          <w:sz w:val="24"/>
          <w:szCs w:val="24"/>
          <w:lang w:val="es-CL"/>
        </w:rPr>
        <w:t xml:space="preserve"> </w:t>
      </w:r>
      <w:proofErr w:type="spellStart"/>
      <w:r w:rsidR="00900F92" w:rsidRPr="00E625AA">
        <w:rPr>
          <w:rFonts w:ascii="Arial" w:eastAsia="Verdana" w:hAnsi="Arial" w:cs="Arial"/>
          <w:b/>
          <w:sz w:val="24"/>
          <w:szCs w:val="24"/>
          <w:lang w:val="es-CL"/>
        </w:rPr>
        <w:t>hrs</w:t>
      </w:r>
      <w:proofErr w:type="spellEnd"/>
      <w:r w:rsidR="00900F92" w:rsidRPr="00E625AA">
        <w:rPr>
          <w:rFonts w:ascii="Arial" w:eastAsia="Verdana" w:hAnsi="Arial" w:cs="Arial"/>
          <w:b/>
          <w:sz w:val="24"/>
          <w:szCs w:val="24"/>
          <w:lang w:val="es-CL"/>
        </w:rPr>
        <w:t>.</w:t>
      </w:r>
      <w:r w:rsidR="00900F92" w:rsidRPr="00E625AA">
        <w:rPr>
          <w:rFonts w:ascii="Arial" w:eastAsia="Verdana" w:hAnsi="Arial" w:cs="Arial"/>
          <w:b/>
          <w:sz w:val="24"/>
          <w:szCs w:val="24"/>
          <w:lang w:val="es-CL"/>
        </w:rPr>
        <w:tab/>
        <w:t>Presentación y análisis ejecución presupuestaria FNDR 2022.</w:t>
      </w:r>
    </w:p>
    <w:p w:rsidR="00900F92" w:rsidRDefault="00900F92" w:rsidP="00104C46">
      <w:pPr>
        <w:spacing w:after="0" w:line="276" w:lineRule="auto"/>
        <w:ind w:left="1410" w:hanging="1410"/>
        <w:jc w:val="both"/>
        <w:rPr>
          <w:rFonts w:ascii="Arial" w:eastAsia="Verdana" w:hAnsi="Arial" w:cs="Arial"/>
          <w:b/>
          <w:sz w:val="24"/>
          <w:szCs w:val="24"/>
          <w:lang w:val="es-CL"/>
        </w:rPr>
      </w:pPr>
      <w:r w:rsidRPr="00E625AA">
        <w:rPr>
          <w:rFonts w:ascii="Arial" w:eastAsia="Verdana" w:hAnsi="Arial" w:cs="Arial"/>
          <w:b/>
          <w:sz w:val="24"/>
          <w:szCs w:val="24"/>
          <w:lang w:val="es-CL"/>
        </w:rPr>
        <w:tab/>
      </w:r>
      <w:r w:rsidRPr="00E625AA">
        <w:rPr>
          <w:rFonts w:ascii="Arial" w:eastAsia="Verdana" w:hAnsi="Arial" w:cs="Arial"/>
          <w:b/>
          <w:sz w:val="24"/>
          <w:szCs w:val="24"/>
          <w:lang w:val="es-CL"/>
        </w:rPr>
        <w:tab/>
        <w:t xml:space="preserve">Exponen: </w:t>
      </w:r>
      <w:r w:rsidR="00194FD9" w:rsidRPr="00E625AA">
        <w:rPr>
          <w:rFonts w:ascii="Arial" w:eastAsia="Verdana" w:hAnsi="Arial" w:cs="Arial"/>
          <w:b/>
          <w:sz w:val="24"/>
          <w:szCs w:val="24"/>
          <w:lang w:val="es-CL"/>
        </w:rPr>
        <w:t>Bruno Burgos/ Jefe D</w:t>
      </w:r>
      <w:r w:rsidRPr="00E625AA">
        <w:rPr>
          <w:rFonts w:ascii="Arial" w:eastAsia="Verdana" w:hAnsi="Arial" w:cs="Arial"/>
          <w:b/>
          <w:sz w:val="24"/>
          <w:szCs w:val="24"/>
          <w:lang w:val="es-CL"/>
        </w:rPr>
        <w:t>PIR.</w:t>
      </w:r>
    </w:p>
    <w:p w:rsidR="00E625AA" w:rsidRDefault="00E625AA" w:rsidP="00104C46">
      <w:pPr>
        <w:spacing w:after="0" w:line="276" w:lineRule="auto"/>
        <w:ind w:left="1410" w:hanging="1410"/>
        <w:jc w:val="both"/>
        <w:rPr>
          <w:rFonts w:ascii="Arial" w:eastAsia="Verdana" w:hAnsi="Arial" w:cs="Arial"/>
          <w:b/>
          <w:sz w:val="24"/>
          <w:szCs w:val="24"/>
          <w:lang w:val="es-CL"/>
        </w:rPr>
      </w:pPr>
    </w:p>
    <w:p w:rsidR="00E625AA" w:rsidRDefault="00E625AA" w:rsidP="00E625AA">
      <w:pPr>
        <w:jc w:val="both"/>
        <w:rPr>
          <w:rFonts w:ascii="Arial" w:eastAsia="Verdana" w:hAnsi="Arial" w:cs="Arial"/>
          <w:sz w:val="24"/>
          <w:szCs w:val="24"/>
          <w:lang w:val="es-CL"/>
        </w:rPr>
      </w:pPr>
      <w:r w:rsidRPr="00E625AA">
        <w:rPr>
          <w:rFonts w:ascii="Arial" w:eastAsia="Verdana" w:hAnsi="Arial" w:cs="Arial"/>
          <w:sz w:val="24"/>
          <w:szCs w:val="24"/>
          <w:lang w:val="es-CL"/>
        </w:rPr>
        <w:t>Señala el Sr. Burgos que el marco presupuestario para cálculo del gasto es de M$ 57.020.756</w:t>
      </w:r>
      <w:r>
        <w:rPr>
          <w:rFonts w:ascii="Arial" w:eastAsia="Verdana" w:hAnsi="Arial" w:cs="Arial"/>
          <w:sz w:val="24"/>
          <w:szCs w:val="24"/>
          <w:lang w:val="es-CL"/>
        </w:rPr>
        <w:t xml:space="preserve">, con una </w:t>
      </w:r>
      <w:r w:rsidR="005305C8">
        <w:rPr>
          <w:rFonts w:ascii="Arial" w:eastAsia="Verdana" w:hAnsi="Arial" w:cs="Arial"/>
          <w:sz w:val="24"/>
          <w:szCs w:val="24"/>
          <w:lang w:val="es-CL"/>
        </w:rPr>
        <w:t>ejecución</w:t>
      </w:r>
      <w:r>
        <w:rPr>
          <w:rFonts w:ascii="Arial" w:eastAsia="Verdana" w:hAnsi="Arial" w:cs="Arial"/>
          <w:sz w:val="24"/>
          <w:szCs w:val="24"/>
          <w:lang w:val="es-CL"/>
        </w:rPr>
        <w:t xml:space="preserve"> acumulada a mayo del 2022 es de M$ 11.715.558.- con un porcentaje de </w:t>
      </w:r>
      <w:r w:rsidR="005305C8">
        <w:rPr>
          <w:rFonts w:ascii="Arial" w:eastAsia="Verdana" w:hAnsi="Arial" w:cs="Arial"/>
          <w:sz w:val="24"/>
          <w:szCs w:val="24"/>
          <w:lang w:val="es-CL"/>
        </w:rPr>
        <w:t>ejecución</w:t>
      </w:r>
      <w:r>
        <w:rPr>
          <w:rFonts w:ascii="Arial" w:eastAsia="Verdana" w:hAnsi="Arial" w:cs="Arial"/>
          <w:sz w:val="24"/>
          <w:szCs w:val="24"/>
          <w:lang w:val="es-CL"/>
        </w:rPr>
        <w:t xml:space="preserve"> acumulado del FNDR de 20,55%.</w:t>
      </w:r>
    </w:p>
    <w:p w:rsidR="00E625AA" w:rsidRDefault="00E625AA" w:rsidP="00E625AA">
      <w:pPr>
        <w:jc w:val="both"/>
        <w:rPr>
          <w:rFonts w:ascii="Arial" w:eastAsia="Verdana" w:hAnsi="Arial" w:cs="Arial"/>
          <w:sz w:val="24"/>
          <w:szCs w:val="24"/>
          <w:lang w:val="es-CL"/>
        </w:rPr>
      </w:pPr>
      <w:r>
        <w:rPr>
          <w:rFonts w:ascii="Arial" w:eastAsia="Verdana" w:hAnsi="Arial" w:cs="Arial"/>
          <w:sz w:val="24"/>
          <w:szCs w:val="24"/>
          <w:lang w:val="es-CL"/>
        </w:rPr>
        <w:t>El gasto a mayo fue de M$ 1.944.329.677 y el gasto programado fue de M$ 2</w:t>
      </w:r>
      <w:r w:rsidR="00F30BBD">
        <w:rPr>
          <w:rFonts w:ascii="Arial" w:eastAsia="Verdana" w:hAnsi="Arial" w:cs="Arial"/>
          <w:sz w:val="24"/>
          <w:szCs w:val="24"/>
          <w:lang w:val="es-CL"/>
        </w:rPr>
        <w:t>.</w:t>
      </w:r>
      <w:r>
        <w:rPr>
          <w:rFonts w:ascii="Arial" w:eastAsia="Verdana" w:hAnsi="Arial" w:cs="Arial"/>
          <w:sz w:val="24"/>
          <w:szCs w:val="24"/>
          <w:lang w:val="es-CL"/>
        </w:rPr>
        <w:t>241</w:t>
      </w:r>
      <w:r w:rsidR="00F30BBD">
        <w:rPr>
          <w:rFonts w:ascii="Arial" w:eastAsia="Verdana" w:hAnsi="Arial" w:cs="Arial"/>
          <w:sz w:val="24"/>
          <w:szCs w:val="24"/>
          <w:lang w:val="es-CL"/>
        </w:rPr>
        <w:t>.</w:t>
      </w:r>
      <w:r>
        <w:rPr>
          <w:rFonts w:ascii="Arial" w:eastAsia="Verdana" w:hAnsi="Arial" w:cs="Arial"/>
          <w:sz w:val="24"/>
          <w:szCs w:val="24"/>
          <w:lang w:val="es-CL"/>
        </w:rPr>
        <w:t>787</w:t>
      </w:r>
      <w:r w:rsidR="00F30BBD">
        <w:rPr>
          <w:rFonts w:ascii="Arial" w:eastAsia="Verdana" w:hAnsi="Arial" w:cs="Arial"/>
          <w:sz w:val="24"/>
          <w:szCs w:val="24"/>
          <w:lang w:val="es-CL"/>
        </w:rPr>
        <w:t>.</w:t>
      </w:r>
      <w:r>
        <w:rPr>
          <w:rFonts w:ascii="Arial" w:eastAsia="Verdana" w:hAnsi="Arial" w:cs="Arial"/>
          <w:sz w:val="24"/>
          <w:szCs w:val="24"/>
          <w:lang w:val="es-CL"/>
        </w:rPr>
        <w:t>372</w:t>
      </w:r>
      <w:r w:rsidR="00F30BBD">
        <w:rPr>
          <w:rFonts w:ascii="Arial" w:eastAsia="Verdana" w:hAnsi="Arial" w:cs="Arial"/>
          <w:sz w:val="24"/>
          <w:szCs w:val="24"/>
          <w:lang w:val="es-CL"/>
        </w:rPr>
        <w:t xml:space="preserve">.- </w:t>
      </w:r>
      <w:r w:rsidR="009117A9">
        <w:rPr>
          <w:rFonts w:ascii="Arial" w:eastAsia="Verdana" w:hAnsi="Arial" w:cs="Arial"/>
          <w:sz w:val="24"/>
          <w:szCs w:val="24"/>
          <w:lang w:val="es-CL"/>
        </w:rPr>
        <w:t>con una desviación de menos $ 297.457.695</w:t>
      </w:r>
    </w:p>
    <w:p w:rsidR="009117A9" w:rsidRDefault="009117A9" w:rsidP="00E625AA">
      <w:pPr>
        <w:jc w:val="both"/>
        <w:rPr>
          <w:rFonts w:ascii="Arial" w:eastAsia="Verdana" w:hAnsi="Arial" w:cs="Arial"/>
          <w:sz w:val="24"/>
          <w:szCs w:val="24"/>
          <w:lang w:val="es-CL"/>
        </w:rPr>
      </w:pPr>
      <w:r w:rsidRPr="009117A9">
        <w:rPr>
          <w:rFonts w:ascii="Arial" w:eastAsia="Verdana" w:hAnsi="Arial" w:cs="Arial"/>
          <w:sz w:val="24"/>
          <w:szCs w:val="24"/>
          <w:lang w:val="es-CL"/>
        </w:rPr>
        <w:t>Se observa, en cifras generales, que en  el mes de mayo solo se ejecutó un 86,73% de lo programado</w:t>
      </w:r>
      <w:r>
        <w:rPr>
          <w:rFonts w:ascii="Arial" w:eastAsia="Verdana" w:hAnsi="Arial" w:cs="Arial"/>
          <w:sz w:val="24"/>
          <w:szCs w:val="24"/>
          <w:lang w:val="es-CL"/>
        </w:rPr>
        <w:t>.</w:t>
      </w:r>
    </w:p>
    <w:p w:rsidR="009117A9" w:rsidRPr="00E625AA" w:rsidRDefault="005305C8" w:rsidP="00E625AA">
      <w:pPr>
        <w:jc w:val="both"/>
        <w:rPr>
          <w:rFonts w:ascii="Arial" w:eastAsia="Verdana" w:hAnsi="Arial" w:cs="Arial"/>
          <w:sz w:val="24"/>
          <w:szCs w:val="24"/>
          <w:lang w:val="es-CL"/>
        </w:rPr>
      </w:pPr>
      <w:r>
        <w:rPr>
          <w:rFonts w:ascii="Arial" w:eastAsia="Verdana" w:hAnsi="Arial" w:cs="Arial"/>
          <w:sz w:val="24"/>
          <w:szCs w:val="24"/>
          <w:lang w:val="es-CL"/>
        </w:rPr>
        <w:t>Se señala además, que todo lo que se ha programado como planes alternativos de ejecución van por buen camino, en nivel central.; además, que respecto de ejecución por regiones a nivel país, somos los cuartos en nivel de gasto.</w:t>
      </w:r>
    </w:p>
    <w:p w:rsidR="00E625AA" w:rsidRDefault="00E625AA" w:rsidP="00104C46">
      <w:pPr>
        <w:spacing w:after="0" w:line="276" w:lineRule="auto"/>
        <w:ind w:left="1410" w:hanging="1410"/>
        <w:jc w:val="both"/>
        <w:rPr>
          <w:rFonts w:ascii="Verdana" w:eastAsia="Verdana" w:hAnsi="Verdana" w:cs="Verdana"/>
          <w:sz w:val="20"/>
          <w:lang w:val="es-CL"/>
        </w:rPr>
      </w:pPr>
    </w:p>
    <w:p w:rsidR="00E625AA" w:rsidRDefault="00E625AA" w:rsidP="00104C46">
      <w:pPr>
        <w:spacing w:after="0" w:line="276" w:lineRule="auto"/>
        <w:ind w:left="1410" w:hanging="1410"/>
        <w:jc w:val="both"/>
        <w:rPr>
          <w:rFonts w:ascii="Verdana" w:eastAsia="Verdana" w:hAnsi="Verdana" w:cs="Verdana"/>
          <w:sz w:val="20"/>
          <w:lang w:val="es-CL"/>
        </w:rPr>
      </w:pPr>
    </w:p>
    <w:p w:rsidR="00E625AA" w:rsidRDefault="00E625AA" w:rsidP="00104C46">
      <w:pPr>
        <w:spacing w:after="0" w:line="276" w:lineRule="auto"/>
        <w:ind w:left="1410" w:hanging="1410"/>
        <w:jc w:val="both"/>
        <w:rPr>
          <w:rFonts w:ascii="Verdana" w:eastAsia="Verdana" w:hAnsi="Verdana" w:cs="Verdana"/>
          <w:sz w:val="20"/>
          <w:lang w:val="es-CL"/>
        </w:rPr>
      </w:pPr>
    </w:p>
    <w:p w:rsidR="005D20B2" w:rsidRDefault="005D20B2" w:rsidP="00104C46">
      <w:pPr>
        <w:spacing w:after="0" w:line="276" w:lineRule="auto"/>
        <w:ind w:left="1410" w:hanging="1410"/>
        <w:jc w:val="both"/>
        <w:rPr>
          <w:rFonts w:ascii="Verdana" w:eastAsia="Verdana" w:hAnsi="Verdana" w:cs="Verdana"/>
          <w:sz w:val="20"/>
          <w:lang w:val="es-CL"/>
        </w:rPr>
      </w:pPr>
    </w:p>
    <w:p w:rsidR="005D20B2" w:rsidRDefault="005D20B2" w:rsidP="00104C46">
      <w:pPr>
        <w:spacing w:after="0" w:line="276" w:lineRule="auto"/>
        <w:ind w:left="1410" w:hanging="1410"/>
        <w:jc w:val="both"/>
        <w:rPr>
          <w:rFonts w:ascii="Verdana" w:eastAsia="Verdana" w:hAnsi="Verdana" w:cs="Verdana"/>
          <w:sz w:val="20"/>
          <w:lang w:val="es-CL"/>
        </w:rPr>
      </w:pPr>
    </w:p>
    <w:p w:rsidR="005D20B2" w:rsidRDefault="005D20B2" w:rsidP="00104C46">
      <w:pPr>
        <w:spacing w:after="0" w:line="276" w:lineRule="auto"/>
        <w:ind w:left="1410" w:hanging="1410"/>
        <w:jc w:val="both"/>
        <w:rPr>
          <w:rFonts w:ascii="Verdana" w:eastAsia="Verdana" w:hAnsi="Verdana" w:cs="Verdana"/>
          <w:sz w:val="20"/>
          <w:lang w:val="es-CL"/>
        </w:rPr>
      </w:pPr>
    </w:p>
    <w:p w:rsidR="005D20B2" w:rsidRDefault="005D20B2" w:rsidP="00104C46">
      <w:pPr>
        <w:spacing w:after="0" w:line="276" w:lineRule="auto"/>
        <w:ind w:left="1410" w:hanging="1410"/>
        <w:jc w:val="both"/>
        <w:rPr>
          <w:rFonts w:ascii="Verdana" w:eastAsia="Verdana" w:hAnsi="Verdana" w:cs="Verdana"/>
          <w:sz w:val="20"/>
          <w:lang w:val="es-CL"/>
        </w:rPr>
      </w:pPr>
    </w:p>
    <w:p w:rsidR="005D20B2" w:rsidRDefault="005D20B2" w:rsidP="00104C46">
      <w:pPr>
        <w:spacing w:after="0" w:line="276" w:lineRule="auto"/>
        <w:ind w:left="1410" w:hanging="1410"/>
        <w:jc w:val="both"/>
        <w:rPr>
          <w:rFonts w:ascii="Verdana" w:eastAsia="Verdana" w:hAnsi="Verdana" w:cs="Verdana"/>
          <w:sz w:val="20"/>
          <w:lang w:val="es-CL"/>
        </w:rPr>
      </w:pPr>
    </w:p>
    <w:p w:rsidR="005D20B2" w:rsidRDefault="005D20B2" w:rsidP="00104C46">
      <w:pPr>
        <w:spacing w:after="0" w:line="276" w:lineRule="auto"/>
        <w:ind w:left="1410" w:hanging="1410"/>
        <w:jc w:val="both"/>
        <w:rPr>
          <w:rFonts w:ascii="Verdana" w:eastAsia="Verdana" w:hAnsi="Verdana" w:cs="Verdana"/>
          <w:sz w:val="20"/>
          <w:lang w:val="es-CL"/>
        </w:rPr>
      </w:pPr>
    </w:p>
    <w:p w:rsidR="005D20B2" w:rsidRDefault="005D20B2" w:rsidP="00104C46">
      <w:pPr>
        <w:spacing w:after="0" w:line="276" w:lineRule="auto"/>
        <w:ind w:left="1410" w:hanging="1410"/>
        <w:jc w:val="both"/>
        <w:rPr>
          <w:rFonts w:ascii="Verdana" w:eastAsia="Verdana" w:hAnsi="Verdana" w:cs="Verdana"/>
          <w:sz w:val="20"/>
          <w:lang w:val="es-CL"/>
        </w:rPr>
      </w:pPr>
    </w:p>
    <w:p w:rsidR="005D20B2" w:rsidRDefault="005D20B2" w:rsidP="00104C46">
      <w:pPr>
        <w:spacing w:after="0" w:line="276" w:lineRule="auto"/>
        <w:ind w:left="1410" w:hanging="1410"/>
        <w:jc w:val="both"/>
        <w:rPr>
          <w:rFonts w:ascii="Verdana" w:eastAsia="Verdana" w:hAnsi="Verdana" w:cs="Verdana"/>
          <w:sz w:val="20"/>
          <w:lang w:val="es-CL"/>
        </w:rPr>
      </w:pPr>
    </w:p>
    <w:p w:rsidR="005D20B2" w:rsidRDefault="005D20B2" w:rsidP="00104C46">
      <w:pPr>
        <w:spacing w:after="0" w:line="276" w:lineRule="auto"/>
        <w:ind w:left="1410" w:hanging="1410"/>
        <w:jc w:val="both"/>
        <w:rPr>
          <w:rFonts w:ascii="Verdana" w:eastAsia="Verdana" w:hAnsi="Verdana" w:cs="Verdana"/>
          <w:sz w:val="20"/>
          <w:lang w:val="es-CL"/>
        </w:rPr>
      </w:pPr>
    </w:p>
    <w:p w:rsidR="005D20B2" w:rsidRDefault="005D20B2" w:rsidP="00104C46">
      <w:pPr>
        <w:spacing w:after="0" w:line="276" w:lineRule="auto"/>
        <w:ind w:left="1410" w:hanging="1410"/>
        <w:jc w:val="both"/>
        <w:rPr>
          <w:rFonts w:ascii="Verdana" w:eastAsia="Verdana" w:hAnsi="Verdana" w:cs="Verdana"/>
          <w:sz w:val="20"/>
          <w:lang w:val="es-CL"/>
        </w:rPr>
      </w:pPr>
    </w:p>
    <w:p w:rsidR="005D20B2" w:rsidRDefault="005D20B2" w:rsidP="00104C46">
      <w:pPr>
        <w:spacing w:after="0" w:line="276" w:lineRule="auto"/>
        <w:ind w:left="1410" w:hanging="1410"/>
        <w:jc w:val="both"/>
        <w:rPr>
          <w:rFonts w:ascii="Verdana" w:eastAsia="Verdana" w:hAnsi="Verdana" w:cs="Verdana"/>
          <w:sz w:val="20"/>
          <w:lang w:val="es-CL"/>
        </w:rPr>
      </w:pPr>
    </w:p>
    <w:p w:rsidR="005D20B2" w:rsidRDefault="005D20B2" w:rsidP="00104C46">
      <w:pPr>
        <w:spacing w:after="0" w:line="276" w:lineRule="auto"/>
        <w:ind w:left="1410" w:hanging="1410"/>
        <w:jc w:val="both"/>
        <w:rPr>
          <w:rFonts w:ascii="Verdana" w:eastAsia="Verdana" w:hAnsi="Verdana" w:cs="Verdana"/>
          <w:sz w:val="20"/>
          <w:lang w:val="es-CL"/>
        </w:rPr>
      </w:pPr>
    </w:p>
    <w:p w:rsidR="005D20B2" w:rsidRDefault="005D20B2" w:rsidP="00104C46">
      <w:pPr>
        <w:spacing w:after="0" w:line="276" w:lineRule="auto"/>
        <w:ind w:left="1410" w:hanging="1410"/>
        <w:jc w:val="both"/>
        <w:rPr>
          <w:rFonts w:ascii="Verdana" w:eastAsia="Verdana" w:hAnsi="Verdana" w:cs="Verdana"/>
          <w:sz w:val="20"/>
          <w:lang w:val="es-CL"/>
        </w:rPr>
      </w:pPr>
    </w:p>
    <w:p w:rsidR="005D20B2" w:rsidRDefault="005D20B2" w:rsidP="00104C46">
      <w:pPr>
        <w:spacing w:after="0" w:line="276" w:lineRule="auto"/>
        <w:ind w:left="1410" w:hanging="1410"/>
        <w:jc w:val="both"/>
        <w:rPr>
          <w:rFonts w:ascii="Verdana" w:eastAsia="Verdana" w:hAnsi="Verdana" w:cs="Verdana"/>
          <w:sz w:val="20"/>
          <w:lang w:val="es-CL"/>
        </w:rPr>
      </w:pPr>
    </w:p>
    <w:p w:rsidR="005D20B2" w:rsidRDefault="005D20B2" w:rsidP="00104C46">
      <w:pPr>
        <w:spacing w:after="0" w:line="276" w:lineRule="auto"/>
        <w:ind w:left="1410" w:hanging="1410"/>
        <w:jc w:val="both"/>
        <w:rPr>
          <w:rFonts w:ascii="Verdana" w:eastAsia="Verdana" w:hAnsi="Verdana" w:cs="Verdana"/>
          <w:sz w:val="20"/>
          <w:lang w:val="es-CL"/>
        </w:rPr>
      </w:pPr>
    </w:p>
    <w:p w:rsidR="005D20B2" w:rsidRDefault="005D20B2" w:rsidP="00104C46">
      <w:pPr>
        <w:spacing w:after="0" w:line="276" w:lineRule="auto"/>
        <w:ind w:left="1410" w:hanging="1410"/>
        <w:jc w:val="both"/>
        <w:rPr>
          <w:rFonts w:ascii="Verdana" w:eastAsia="Verdana" w:hAnsi="Verdana" w:cs="Verdana"/>
          <w:sz w:val="20"/>
          <w:lang w:val="es-CL"/>
        </w:rPr>
      </w:pPr>
    </w:p>
    <w:p w:rsidR="005D20B2" w:rsidRDefault="005D20B2" w:rsidP="00104C46">
      <w:pPr>
        <w:spacing w:after="0" w:line="276" w:lineRule="auto"/>
        <w:ind w:left="1410" w:hanging="1410"/>
        <w:jc w:val="both"/>
        <w:rPr>
          <w:rFonts w:ascii="Verdana" w:eastAsia="Verdana" w:hAnsi="Verdana" w:cs="Verdana"/>
          <w:sz w:val="20"/>
          <w:lang w:val="es-CL"/>
        </w:rPr>
      </w:pPr>
    </w:p>
    <w:p w:rsidR="005D20B2" w:rsidRDefault="005D20B2" w:rsidP="00104C46">
      <w:pPr>
        <w:spacing w:after="0" w:line="276" w:lineRule="auto"/>
        <w:ind w:left="1410" w:hanging="1410"/>
        <w:jc w:val="both"/>
        <w:rPr>
          <w:rFonts w:ascii="Verdana" w:eastAsia="Verdana" w:hAnsi="Verdana" w:cs="Verdana"/>
          <w:sz w:val="20"/>
          <w:lang w:val="es-CL"/>
        </w:rPr>
      </w:pPr>
    </w:p>
    <w:p w:rsidR="005D20B2" w:rsidRDefault="005D20B2" w:rsidP="00104C46">
      <w:pPr>
        <w:spacing w:after="0" w:line="276" w:lineRule="auto"/>
        <w:ind w:left="1410" w:hanging="1410"/>
        <w:jc w:val="both"/>
        <w:rPr>
          <w:rFonts w:ascii="Verdana" w:eastAsia="Verdana" w:hAnsi="Verdana" w:cs="Verdana"/>
          <w:sz w:val="20"/>
          <w:lang w:val="es-CL"/>
        </w:rPr>
      </w:pPr>
    </w:p>
    <w:p w:rsidR="005D20B2" w:rsidRDefault="005D20B2" w:rsidP="00104C46">
      <w:pPr>
        <w:spacing w:after="0" w:line="276" w:lineRule="auto"/>
        <w:ind w:left="1410" w:hanging="1410"/>
        <w:jc w:val="both"/>
        <w:rPr>
          <w:rFonts w:ascii="Verdana" w:eastAsia="Verdana" w:hAnsi="Verdana" w:cs="Verdana"/>
          <w:sz w:val="20"/>
          <w:lang w:val="es-CL"/>
        </w:rPr>
      </w:pPr>
    </w:p>
    <w:p w:rsidR="005D20B2" w:rsidRDefault="005D20B2" w:rsidP="00104C46">
      <w:pPr>
        <w:spacing w:after="0" w:line="276" w:lineRule="auto"/>
        <w:ind w:left="1410" w:hanging="1410"/>
        <w:jc w:val="both"/>
        <w:rPr>
          <w:rFonts w:ascii="Verdana" w:eastAsia="Verdana" w:hAnsi="Verdana" w:cs="Verdana"/>
          <w:sz w:val="20"/>
          <w:lang w:val="es-CL"/>
        </w:rPr>
      </w:pPr>
    </w:p>
    <w:p w:rsidR="005D20B2" w:rsidRDefault="005D20B2" w:rsidP="00104C46">
      <w:pPr>
        <w:spacing w:after="0" w:line="276" w:lineRule="auto"/>
        <w:ind w:left="1410" w:hanging="1410"/>
        <w:jc w:val="both"/>
        <w:rPr>
          <w:rFonts w:ascii="Verdana" w:eastAsia="Verdana" w:hAnsi="Verdana" w:cs="Verdana"/>
          <w:sz w:val="20"/>
          <w:lang w:val="es-CL"/>
        </w:rPr>
      </w:pPr>
    </w:p>
    <w:p w:rsidR="005D20B2" w:rsidRDefault="005D20B2" w:rsidP="00104C46">
      <w:pPr>
        <w:spacing w:after="0" w:line="276" w:lineRule="auto"/>
        <w:ind w:left="1410" w:hanging="1410"/>
        <w:jc w:val="both"/>
        <w:rPr>
          <w:rFonts w:ascii="Verdana" w:eastAsia="Verdana" w:hAnsi="Verdana" w:cs="Verdana"/>
          <w:sz w:val="20"/>
          <w:lang w:val="es-CL"/>
        </w:rPr>
      </w:pPr>
    </w:p>
    <w:p w:rsidR="005D20B2" w:rsidRDefault="005D20B2" w:rsidP="00104C46">
      <w:pPr>
        <w:spacing w:after="0" w:line="276" w:lineRule="auto"/>
        <w:ind w:left="1410" w:hanging="1410"/>
        <w:jc w:val="both"/>
        <w:rPr>
          <w:rFonts w:ascii="Verdana" w:eastAsia="Verdana" w:hAnsi="Verdana" w:cs="Verdana"/>
          <w:sz w:val="20"/>
          <w:lang w:val="es-CL"/>
        </w:rPr>
      </w:pPr>
    </w:p>
    <w:p w:rsidR="005D20B2" w:rsidRDefault="005D20B2" w:rsidP="00104C46">
      <w:pPr>
        <w:spacing w:after="0" w:line="276" w:lineRule="auto"/>
        <w:ind w:left="1410" w:hanging="1410"/>
        <w:jc w:val="both"/>
        <w:rPr>
          <w:rFonts w:ascii="Verdana" w:eastAsia="Verdana" w:hAnsi="Verdana" w:cs="Verdana"/>
          <w:sz w:val="20"/>
          <w:lang w:val="es-CL"/>
        </w:rPr>
      </w:pPr>
    </w:p>
    <w:p w:rsidR="005D20B2" w:rsidRDefault="005D20B2" w:rsidP="00104C46">
      <w:pPr>
        <w:spacing w:after="0" w:line="276" w:lineRule="auto"/>
        <w:ind w:left="1410" w:hanging="1410"/>
        <w:jc w:val="both"/>
        <w:rPr>
          <w:rFonts w:ascii="Verdana" w:eastAsia="Verdana" w:hAnsi="Verdana" w:cs="Verdana"/>
          <w:sz w:val="20"/>
          <w:lang w:val="es-CL"/>
        </w:rPr>
      </w:pPr>
    </w:p>
    <w:p w:rsidR="005D20B2" w:rsidRDefault="005D20B2" w:rsidP="00104C46">
      <w:pPr>
        <w:spacing w:after="0" w:line="276" w:lineRule="auto"/>
        <w:ind w:left="1410" w:hanging="1410"/>
        <w:jc w:val="both"/>
        <w:rPr>
          <w:rFonts w:ascii="Verdana" w:eastAsia="Verdana" w:hAnsi="Verdana" w:cs="Verdana"/>
          <w:sz w:val="20"/>
          <w:lang w:val="es-CL"/>
        </w:rPr>
      </w:pPr>
    </w:p>
    <w:p w:rsidR="005D20B2" w:rsidRDefault="005D20B2" w:rsidP="00104C46">
      <w:pPr>
        <w:spacing w:after="0" w:line="276" w:lineRule="auto"/>
        <w:ind w:left="1410" w:hanging="1410"/>
        <w:jc w:val="both"/>
        <w:rPr>
          <w:rFonts w:ascii="Verdana" w:eastAsia="Verdana" w:hAnsi="Verdana" w:cs="Verdana"/>
          <w:sz w:val="20"/>
          <w:lang w:val="es-CL"/>
        </w:rPr>
      </w:pPr>
    </w:p>
    <w:p w:rsidR="005D20B2" w:rsidRDefault="005D20B2" w:rsidP="00104C46">
      <w:pPr>
        <w:spacing w:after="0" w:line="276" w:lineRule="auto"/>
        <w:ind w:left="1410" w:hanging="1410"/>
        <w:jc w:val="both"/>
        <w:rPr>
          <w:rFonts w:ascii="Verdana" w:eastAsia="Verdana" w:hAnsi="Verdana" w:cs="Verdana"/>
          <w:sz w:val="20"/>
          <w:lang w:val="es-CL"/>
        </w:rPr>
      </w:pPr>
    </w:p>
    <w:p w:rsidR="005D20B2" w:rsidRDefault="005D20B2" w:rsidP="00104C46">
      <w:pPr>
        <w:spacing w:after="0" w:line="276" w:lineRule="auto"/>
        <w:ind w:left="1410" w:hanging="1410"/>
        <w:jc w:val="both"/>
        <w:rPr>
          <w:rFonts w:ascii="Verdana" w:eastAsia="Verdana" w:hAnsi="Verdana" w:cs="Verdana"/>
          <w:sz w:val="20"/>
          <w:lang w:val="es-CL"/>
        </w:rPr>
      </w:pPr>
    </w:p>
    <w:p w:rsidR="00E625AA" w:rsidRDefault="00E625AA" w:rsidP="00104C46">
      <w:pPr>
        <w:spacing w:after="0" w:line="276" w:lineRule="auto"/>
        <w:ind w:left="1410" w:hanging="1410"/>
        <w:jc w:val="both"/>
        <w:rPr>
          <w:rFonts w:ascii="Verdana" w:eastAsia="Verdana" w:hAnsi="Verdana" w:cs="Verdana"/>
          <w:sz w:val="20"/>
          <w:lang w:val="es-CL"/>
        </w:rPr>
      </w:pPr>
    </w:p>
    <w:p w:rsidR="00900F92" w:rsidRPr="005305C8" w:rsidRDefault="00066C3C" w:rsidP="00104C46">
      <w:pPr>
        <w:spacing w:after="0" w:line="276" w:lineRule="auto"/>
        <w:ind w:left="1410" w:hanging="1410"/>
        <w:jc w:val="both"/>
        <w:rPr>
          <w:rFonts w:ascii="Arial" w:eastAsia="Verdana" w:hAnsi="Arial" w:cs="Arial"/>
          <w:b/>
          <w:sz w:val="24"/>
          <w:szCs w:val="24"/>
          <w:lang w:val="es-CL"/>
        </w:rPr>
      </w:pPr>
      <w:r w:rsidRPr="005305C8">
        <w:rPr>
          <w:rFonts w:ascii="Arial" w:eastAsia="Verdana" w:hAnsi="Arial" w:cs="Arial"/>
          <w:b/>
          <w:sz w:val="24"/>
          <w:szCs w:val="24"/>
          <w:lang w:val="es-CL"/>
        </w:rPr>
        <w:lastRenderedPageBreak/>
        <w:t>12.0</w:t>
      </w:r>
      <w:r w:rsidR="00900F92" w:rsidRPr="005305C8">
        <w:rPr>
          <w:rFonts w:ascii="Arial" w:eastAsia="Verdana" w:hAnsi="Arial" w:cs="Arial"/>
          <w:b/>
          <w:sz w:val="24"/>
          <w:szCs w:val="24"/>
          <w:lang w:val="es-CL"/>
        </w:rPr>
        <w:t xml:space="preserve">0 </w:t>
      </w:r>
      <w:proofErr w:type="spellStart"/>
      <w:r w:rsidR="00900F92" w:rsidRPr="005305C8">
        <w:rPr>
          <w:rFonts w:ascii="Arial" w:eastAsia="Verdana" w:hAnsi="Arial" w:cs="Arial"/>
          <w:b/>
          <w:sz w:val="24"/>
          <w:szCs w:val="24"/>
          <w:lang w:val="es-CL"/>
        </w:rPr>
        <w:t>hrs</w:t>
      </w:r>
      <w:proofErr w:type="spellEnd"/>
      <w:r w:rsidR="00900F92" w:rsidRPr="005305C8">
        <w:rPr>
          <w:rFonts w:ascii="Arial" w:eastAsia="Verdana" w:hAnsi="Arial" w:cs="Arial"/>
          <w:b/>
          <w:sz w:val="24"/>
          <w:szCs w:val="24"/>
          <w:lang w:val="es-CL"/>
        </w:rPr>
        <w:t>.</w:t>
      </w:r>
      <w:r w:rsidR="00900F92" w:rsidRPr="005305C8">
        <w:rPr>
          <w:rFonts w:ascii="Arial" w:eastAsia="Verdana" w:hAnsi="Arial" w:cs="Arial"/>
          <w:b/>
          <w:sz w:val="24"/>
          <w:szCs w:val="24"/>
          <w:lang w:val="es-CL"/>
        </w:rPr>
        <w:tab/>
        <w:t>Presentación, análisis y resolución Anteproyecto Regional de Inversiones (ARI) 2023.</w:t>
      </w:r>
    </w:p>
    <w:p w:rsidR="00900F92" w:rsidRPr="005305C8" w:rsidRDefault="00900F92" w:rsidP="00104C46">
      <w:pPr>
        <w:spacing w:after="0" w:line="276" w:lineRule="auto"/>
        <w:ind w:left="1410" w:hanging="1410"/>
        <w:jc w:val="both"/>
        <w:rPr>
          <w:rFonts w:ascii="Arial" w:eastAsia="Verdana" w:hAnsi="Arial" w:cs="Arial"/>
          <w:b/>
          <w:sz w:val="24"/>
          <w:szCs w:val="24"/>
          <w:lang w:val="es-CL"/>
        </w:rPr>
      </w:pPr>
      <w:r w:rsidRPr="005305C8">
        <w:rPr>
          <w:rFonts w:ascii="Arial" w:eastAsia="Verdana" w:hAnsi="Arial" w:cs="Arial"/>
          <w:b/>
          <w:sz w:val="24"/>
          <w:szCs w:val="24"/>
          <w:lang w:val="es-CL"/>
        </w:rPr>
        <w:tab/>
        <w:t xml:space="preserve">Exponen: Pamela </w:t>
      </w:r>
      <w:proofErr w:type="spellStart"/>
      <w:r w:rsidRPr="005305C8">
        <w:rPr>
          <w:rFonts w:ascii="Arial" w:eastAsia="Verdana" w:hAnsi="Arial" w:cs="Arial"/>
          <w:b/>
          <w:sz w:val="24"/>
          <w:szCs w:val="24"/>
          <w:lang w:val="es-CL"/>
        </w:rPr>
        <w:t>Fontecilla</w:t>
      </w:r>
      <w:proofErr w:type="spellEnd"/>
      <w:r w:rsidRPr="005305C8">
        <w:rPr>
          <w:rFonts w:ascii="Arial" w:eastAsia="Verdana" w:hAnsi="Arial" w:cs="Arial"/>
          <w:b/>
          <w:sz w:val="24"/>
          <w:szCs w:val="24"/>
          <w:lang w:val="es-CL"/>
        </w:rPr>
        <w:t>/</w:t>
      </w:r>
      <w:r w:rsidR="00006C51" w:rsidRPr="005305C8">
        <w:rPr>
          <w:rFonts w:ascii="Arial" w:eastAsia="Verdana" w:hAnsi="Arial" w:cs="Arial"/>
          <w:b/>
          <w:sz w:val="24"/>
          <w:szCs w:val="24"/>
          <w:lang w:val="es-CL"/>
        </w:rPr>
        <w:t xml:space="preserve"> Jefa División de Planificación y Des. Reg.</w:t>
      </w:r>
    </w:p>
    <w:p w:rsidR="00900F92" w:rsidRDefault="00194FD9" w:rsidP="00104C46">
      <w:pPr>
        <w:spacing w:after="0" w:line="276" w:lineRule="auto"/>
        <w:ind w:left="1410" w:hanging="1410"/>
        <w:jc w:val="both"/>
        <w:rPr>
          <w:rFonts w:ascii="Arial" w:eastAsia="Verdana" w:hAnsi="Arial" w:cs="Arial"/>
          <w:b/>
          <w:sz w:val="24"/>
          <w:szCs w:val="24"/>
          <w:lang w:val="es-CL"/>
        </w:rPr>
      </w:pPr>
      <w:r w:rsidRPr="005305C8">
        <w:rPr>
          <w:rFonts w:ascii="Arial" w:eastAsia="Verdana" w:hAnsi="Arial" w:cs="Arial"/>
          <w:b/>
          <w:sz w:val="24"/>
          <w:szCs w:val="24"/>
          <w:lang w:val="es-CL"/>
        </w:rPr>
        <w:tab/>
      </w:r>
      <w:r w:rsidRPr="005305C8">
        <w:rPr>
          <w:rFonts w:ascii="Arial" w:eastAsia="Verdana" w:hAnsi="Arial" w:cs="Arial"/>
          <w:b/>
          <w:sz w:val="24"/>
          <w:szCs w:val="24"/>
          <w:lang w:val="es-CL"/>
        </w:rPr>
        <w:tab/>
        <w:t>Bruno Burgos/ Jefe D</w:t>
      </w:r>
      <w:r w:rsidR="00900F92" w:rsidRPr="005305C8">
        <w:rPr>
          <w:rFonts w:ascii="Arial" w:eastAsia="Verdana" w:hAnsi="Arial" w:cs="Arial"/>
          <w:b/>
          <w:sz w:val="24"/>
          <w:szCs w:val="24"/>
          <w:lang w:val="es-CL"/>
        </w:rPr>
        <w:t>PIR.</w:t>
      </w:r>
    </w:p>
    <w:p w:rsidR="00114EC9" w:rsidRDefault="00114EC9" w:rsidP="00104C46">
      <w:pPr>
        <w:spacing w:after="0" w:line="276" w:lineRule="auto"/>
        <w:ind w:left="1410" w:hanging="1410"/>
        <w:jc w:val="both"/>
        <w:rPr>
          <w:rFonts w:ascii="Arial" w:eastAsia="Verdana" w:hAnsi="Arial" w:cs="Arial"/>
          <w:b/>
          <w:sz w:val="24"/>
          <w:szCs w:val="24"/>
          <w:lang w:val="es-CL"/>
        </w:rPr>
      </w:pPr>
    </w:p>
    <w:p w:rsidR="00114EC9" w:rsidRPr="005305C8" w:rsidRDefault="00114EC9" w:rsidP="00104C46">
      <w:pPr>
        <w:spacing w:after="0" w:line="276" w:lineRule="auto"/>
        <w:ind w:left="1410" w:hanging="1410"/>
        <w:jc w:val="both"/>
        <w:rPr>
          <w:rFonts w:ascii="Arial" w:eastAsia="Verdana" w:hAnsi="Arial" w:cs="Arial"/>
          <w:b/>
          <w:sz w:val="24"/>
          <w:szCs w:val="24"/>
          <w:lang w:val="es-CL"/>
        </w:rPr>
      </w:pPr>
    </w:p>
    <w:p w:rsidR="005305C8" w:rsidRDefault="00CD1D60" w:rsidP="00CD1D60">
      <w:pPr>
        <w:jc w:val="both"/>
        <w:rPr>
          <w:rFonts w:ascii="Arial" w:eastAsia="Verdana" w:hAnsi="Arial" w:cs="Arial"/>
          <w:sz w:val="24"/>
          <w:szCs w:val="24"/>
          <w:lang w:val="es-CL"/>
        </w:rPr>
      </w:pPr>
      <w:r w:rsidRPr="00CD1D60">
        <w:rPr>
          <w:rFonts w:ascii="Arial" w:eastAsia="Verdana" w:hAnsi="Arial" w:cs="Arial"/>
          <w:sz w:val="24"/>
          <w:szCs w:val="24"/>
          <w:lang w:val="es-CL"/>
        </w:rPr>
        <w:t>Señala la Jefa de División que El presente Anteproyecto Regional de Inversiones contempla la estimación de Inversión Pública presupuestada para la Región de Los Ríos para el año 2023. Para la elaboración de este documento se ha recogido lo cargado en la Plataforma Chile Indica por 56 Servicios Públicos y Secretarías Regionales al 31 de mayo del presente año, incluyendo al Gobierno Regional de Los Ríos.</w:t>
      </w:r>
    </w:p>
    <w:p w:rsidR="00CD1D60" w:rsidRDefault="00CD1D60" w:rsidP="00CD1D60">
      <w:pPr>
        <w:jc w:val="both"/>
        <w:rPr>
          <w:rFonts w:ascii="Arial" w:eastAsia="Verdana" w:hAnsi="Arial" w:cs="Arial"/>
          <w:sz w:val="24"/>
          <w:szCs w:val="24"/>
          <w:lang w:val="es-CL"/>
        </w:rPr>
      </w:pPr>
      <w:r>
        <w:rPr>
          <w:rFonts w:ascii="Arial" w:eastAsia="Verdana" w:hAnsi="Arial" w:cs="Arial"/>
          <w:sz w:val="24"/>
          <w:szCs w:val="24"/>
          <w:lang w:val="es-CL"/>
        </w:rPr>
        <w:t>La información que conforma este ARI 2023 contiene:</w:t>
      </w:r>
    </w:p>
    <w:p w:rsidR="00CD1D60" w:rsidRDefault="00CD1D60" w:rsidP="00CD1D60">
      <w:pPr>
        <w:jc w:val="both"/>
        <w:rPr>
          <w:rFonts w:ascii="Arial" w:eastAsia="Verdana" w:hAnsi="Arial" w:cs="Arial"/>
          <w:sz w:val="24"/>
          <w:szCs w:val="24"/>
          <w:lang w:val="es-CL"/>
        </w:rPr>
      </w:pPr>
      <w:r w:rsidRPr="00CD1D60">
        <w:rPr>
          <w:rFonts w:ascii="Arial" w:eastAsia="Verdana" w:hAnsi="Arial" w:cs="Arial"/>
          <w:sz w:val="24"/>
          <w:szCs w:val="24"/>
          <w:lang w:val="es-CL"/>
        </w:rPr>
        <w:t>974    iniciativas informadas</w:t>
      </w:r>
      <w:r>
        <w:rPr>
          <w:rFonts w:ascii="Arial" w:eastAsia="Verdana" w:hAnsi="Arial" w:cs="Arial"/>
          <w:sz w:val="24"/>
          <w:szCs w:val="24"/>
          <w:lang w:val="es-CL"/>
        </w:rPr>
        <w:t xml:space="preserve"> por 18 Ministerios y 56 Servicios Públicos</w:t>
      </w:r>
    </w:p>
    <w:p w:rsidR="000F17E9" w:rsidRDefault="000F17E9" w:rsidP="00CD1D60">
      <w:pPr>
        <w:jc w:val="both"/>
        <w:rPr>
          <w:rFonts w:ascii="Arial" w:eastAsia="Verdana" w:hAnsi="Arial" w:cs="Arial"/>
          <w:sz w:val="24"/>
          <w:szCs w:val="24"/>
          <w:lang w:val="es-CL"/>
        </w:rPr>
      </w:pPr>
      <w:r>
        <w:rPr>
          <w:rFonts w:ascii="Arial" w:eastAsia="Verdana" w:hAnsi="Arial" w:cs="Arial"/>
          <w:sz w:val="24"/>
          <w:szCs w:val="24"/>
          <w:lang w:val="es-CL"/>
        </w:rPr>
        <w:t xml:space="preserve">La distribución del ARI 2023 desagregada por </w:t>
      </w:r>
      <w:r w:rsidR="009D04CE">
        <w:rPr>
          <w:rFonts w:ascii="Arial" w:eastAsia="Verdana" w:hAnsi="Arial" w:cs="Arial"/>
          <w:sz w:val="24"/>
          <w:szCs w:val="24"/>
          <w:lang w:val="es-CL"/>
        </w:rPr>
        <w:t>financiamiento FNDR y SECTORIAL, es la siguiente:</w:t>
      </w:r>
    </w:p>
    <w:p w:rsidR="00114EC9" w:rsidRDefault="00114EC9" w:rsidP="00CD1D60">
      <w:pPr>
        <w:jc w:val="both"/>
        <w:rPr>
          <w:rFonts w:ascii="Arial" w:eastAsia="Verdana" w:hAnsi="Arial" w:cs="Arial"/>
          <w:sz w:val="24"/>
          <w:szCs w:val="24"/>
          <w:lang w:val="es-CL"/>
        </w:rPr>
      </w:pPr>
    </w:p>
    <w:p w:rsidR="00114EC9" w:rsidRDefault="00114EC9" w:rsidP="00CD1D60">
      <w:pPr>
        <w:jc w:val="both"/>
        <w:rPr>
          <w:rFonts w:ascii="Arial" w:eastAsia="Verdana" w:hAnsi="Arial" w:cs="Arial"/>
          <w:sz w:val="24"/>
          <w:szCs w:val="24"/>
          <w:lang w:val="es-CL"/>
        </w:rPr>
      </w:pPr>
    </w:p>
    <w:tbl>
      <w:tblPr>
        <w:tblW w:w="7860" w:type="dxa"/>
        <w:tblCellMar>
          <w:left w:w="0" w:type="dxa"/>
          <w:right w:w="0" w:type="dxa"/>
        </w:tblCellMar>
        <w:tblLook w:val="0600" w:firstRow="0" w:lastRow="0" w:firstColumn="0" w:lastColumn="0" w:noHBand="1" w:noVBand="1"/>
      </w:tblPr>
      <w:tblGrid>
        <w:gridCol w:w="2993"/>
        <w:gridCol w:w="1554"/>
        <w:gridCol w:w="2355"/>
        <w:gridCol w:w="958"/>
      </w:tblGrid>
      <w:tr w:rsidR="000F17E9" w:rsidRPr="000F17E9" w:rsidTr="000F17E9">
        <w:trPr>
          <w:trHeight w:val="377"/>
        </w:trPr>
        <w:tc>
          <w:tcPr>
            <w:tcW w:w="786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F17E9" w:rsidRPr="000F17E9" w:rsidRDefault="000F17E9" w:rsidP="000F17E9">
            <w:pPr>
              <w:spacing w:after="0" w:line="240" w:lineRule="auto"/>
              <w:jc w:val="center"/>
              <w:textAlignment w:val="bottom"/>
              <w:rPr>
                <w:rFonts w:ascii="Arial" w:eastAsia="Times New Roman" w:hAnsi="Arial" w:cs="Arial"/>
                <w:sz w:val="36"/>
                <w:szCs w:val="36"/>
                <w:lang w:val="es-CL" w:eastAsia="es-CL"/>
              </w:rPr>
            </w:pPr>
            <w:r>
              <w:rPr>
                <w:rFonts w:ascii="Arial" w:eastAsia="Verdana" w:hAnsi="Arial" w:cs="Arial"/>
                <w:sz w:val="24"/>
                <w:szCs w:val="24"/>
                <w:lang w:val="es-CL"/>
              </w:rPr>
              <w:t xml:space="preserve"> </w:t>
            </w:r>
            <w:r w:rsidRPr="000F17E9">
              <w:rPr>
                <w:rFonts w:ascii="Calibri" w:eastAsia="Times New Roman" w:hAnsi="Calibri" w:cs="Calibri"/>
                <w:b/>
                <w:bCs/>
                <w:color w:val="000000"/>
                <w:kern w:val="24"/>
                <w:sz w:val="20"/>
                <w:szCs w:val="20"/>
                <w:lang w:val="es-CL" w:eastAsia="es-CL"/>
              </w:rPr>
              <w:t>DISTRIBUCIÓN ARI 2023</w:t>
            </w:r>
          </w:p>
        </w:tc>
      </w:tr>
      <w:tr w:rsidR="000F17E9" w:rsidRPr="000F17E9" w:rsidTr="005D20B2">
        <w:trPr>
          <w:trHeight w:val="396"/>
        </w:trPr>
        <w:tc>
          <w:tcPr>
            <w:tcW w:w="2993" w:type="dxa"/>
            <w:tcBorders>
              <w:top w:val="single" w:sz="4" w:space="0" w:color="000000"/>
              <w:left w:val="nil"/>
              <w:bottom w:val="single" w:sz="4" w:space="0" w:color="FFFFFF"/>
              <w:right w:val="single" w:sz="4" w:space="0" w:color="FFFFFF"/>
            </w:tcBorders>
            <w:shd w:val="clear" w:color="auto" w:fill="4472C4"/>
            <w:tcMar>
              <w:top w:w="15" w:type="dxa"/>
              <w:left w:w="15" w:type="dxa"/>
              <w:bottom w:w="0" w:type="dxa"/>
              <w:right w:w="15" w:type="dxa"/>
            </w:tcMar>
            <w:vAlign w:val="center"/>
            <w:hideMark/>
          </w:tcPr>
          <w:p w:rsidR="000F17E9" w:rsidRPr="000F17E9" w:rsidRDefault="000F17E9" w:rsidP="000F17E9">
            <w:pPr>
              <w:spacing w:after="0" w:line="240" w:lineRule="auto"/>
              <w:textAlignment w:val="center"/>
              <w:rPr>
                <w:rFonts w:ascii="Arial" w:eastAsia="Times New Roman" w:hAnsi="Arial" w:cs="Arial"/>
                <w:sz w:val="36"/>
                <w:szCs w:val="36"/>
                <w:lang w:val="es-CL" w:eastAsia="es-CL"/>
              </w:rPr>
            </w:pPr>
            <w:r w:rsidRPr="000F17E9">
              <w:rPr>
                <w:rFonts w:ascii="Calibri" w:eastAsia="Times New Roman" w:hAnsi="Calibri" w:cs="Calibri"/>
                <w:b/>
                <w:bCs/>
                <w:color w:val="FFFFFF"/>
                <w:kern w:val="24"/>
                <w:sz w:val="20"/>
                <w:szCs w:val="20"/>
                <w:lang w:val="es-CL" w:eastAsia="es-CL"/>
              </w:rPr>
              <w:t>FUENTE FINANCIAMIENTO</w:t>
            </w:r>
          </w:p>
        </w:tc>
        <w:tc>
          <w:tcPr>
            <w:tcW w:w="1554" w:type="dxa"/>
            <w:tcBorders>
              <w:top w:val="single" w:sz="4" w:space="0" w:color="000000"/>
              <w:left w:val="single" w:sz="4" w:space="0" w:color="FFFFFF"/>
              <w:bottom w:val="single" w:sz="4" w:space="0" w:color="FFFFFF"/>
              <w:right w:val="single" w:sz="4" w:space="0" w:color="FFFFFF"/>
            </w:tcBorders>
            <w:shd w:val="clear" w:color="auto" w:fill="4472C4"/>
            <w:tcMar>
              <w:top w:w="15" w:type="dxa"/>
              <w:left w:w="15" w:type="dxa"/>
              <w:bottom w:w="0" w:type="dxa"/>
              <w:right w:w="15" w:type="dxa"/>
            </w:tcMar>
            <w:vAlign w:val="center"/>
            <w:hideMark/>
          </w:tcPr>
          <w:p w:rsidR="000F17E9" w:rsidRPr="000F17E9" w:rsidRDefault="000F17E9" w:rsidP="000F17E9">
            <w:pPr>
              <w:spacing w:after="0" w:line="240" w:lineRule="auto"/>
              <w:jc w:val="center"/>
              <w:textAlignment w:val="center"/>
              <w:rPr>
                <w:rFonts w:ascii="Arial" w:eastAsia="Times New Roman" w:hAnsi="Arial" w:cs="Arial"/>
                <w:sz w:val="36"/>
                <w:szCs w:val="36"/>
                <w:lang w:val="es-CL" w:eastAsia="es-CL"/>
              </w:rPr>
            </w:pPr>
            <w:r w:rsidRPr="000F17E9">
              <w:rPr>
                <w:rFonts w:ascii="Calibri" w:eastAsia="Times New Roman" w:hAnsi="Calibri" w:cs="Calibri"/>
                <w:b/>
                <w:bCs/>
                <w:color w:val="FFFFFF"/>
                <w:kern w:val="24"/>
                <w:sz w:val="20"/>
                <w:szCs w:val="20"/>
                <w:lang w:val="es-CL" w:eastAsia="es-CL"/>
              </w:rPr>
              <w:t xml:space="preserve">N° </w:t>
            </w:r>
            <w:proofErr w:type="spellStart"/>
            <w:r w:rsidRPr="000F17E9">
              <w:rPr>
                <w:rFonts w:ascii="Calibri" w:eastAsia="Times New Roman" w:hAnsi="Calibri" w:cs="Calibri"/>
                <w:b/>
                <w:bCs/>
                <w:color w:val="FFFFFF"/>
                <w:kern w:val="24"/>
                <w:sz w:val="20"/>
                <w:szCs w:val="20"/>
                <w:lang w:val="es-CL" w:eastAsia="es-CL"/>
              </w:rPr>
              <w:t>IDIs</w:t>
            </w:r>
            <w:proofErr w:type="spellEnd"/>
          </w:p>
        </w:tc>
        <w:tc>
          <w:tcPr>
            <w:tcW w:w="2355" w:type="dxa"/>
            <w:tcBorders>
              <w:top w:val="single" w:sz="4" w:space="0" w:color="000000"/>
              <w:left w:val="single" w:sz="4" w:space="0" w:color="FFFFFF"/>
              <w:bottom w:val="single" w:sz="4" w:space="0" w:color="FFFFFF"/>
              <w:right w:val="nil"/>
            </w:tcBorders>
            <w:shd w:val="clear" w:color="auto" w:fill="4472C4"/>
            <w:tcMar>
              <w:top w:w="15" w:type="dxa"/>
              <w:left w:w="15" w:type="dxa"/>
              <w:bottom w:w="0" w:type="dxa"/>
              <w:right w:w="15" w:type="dxa"/>
            </w:tcMar>
            <w:vAlign w:val="center"/>
            <w:hideMark/>
          </w:tcPr>
          <w:p w:rsidR="000F17E9" w:rsidRPr="000F17E9" w:rsidRDefault="000F17E9" w:rsidP="000F17E9">
            <w:pPr>
              <w:spacing w:after="0" w:line="240" w:lineRule="auto"/>
              <w:jc w:val="center"/>
              <w:textAlignment w:val="center"/>
              <w:rPr>
                <w:rFonts w:ascii="Arial" w:eastAsia="Times New Roman" w:hAnsi="Arial" w:cs="Arial"/>
                <w:sz w:val="36"/>
                <w:szCs w:val="36"/>
                <w:lang w:val="es-CL" w:eastAsia="es-CL"/>
              </w:rPr>
            </w:pPr>
            <w:r w:rsidRPr="000F17E9">
              <w:rPr>
                <w:rFonts w:ascii="Calibri" w:eastAsia="Times New Roman" w:hAnsi="Calibri" w:cs="Calibri"/>
                <w:b/>
                <w:bCs/>
                <w:color w:val="FFFFFF"/>
                <w:kern w:val="24"/>
                <w:sz w:val="20"/>
                <w:szCs w:val="20"/>
                <w:lang w:val="es-CL" w:eastAsia="es-CL"/>
              </w:rPr>
              <w:t>SOLICITADO 2023 (M$)</w:t>
            </w:r>
          </w:p>
        </w:tc>
        <w:tc>
          <w:tcPr>
            <w:tcW w:w="958" w:type="dxa"/>
            <w:tcBorders>
              <w:top w:val="single" w:sz="4" w:space="0" w:color="000000"/>
              <w:left w:val="nil"/>
              <w:bottom w:val="single" w:sz="4" w:space="0" w:color="FFFFFF"/>
              <w:right w:val="nil"/>
            </w:tcBorders>
            <w:shd w:val="clear" w:color="auto" w:fill="auto"/>
            <w:tcMar>
              <w:top w:w="15" w:type="dxa"/>
              <w:left w:w="15" w:type="dxa"/>
              <w:bottom w:w="0" w:type="dxa"/>
              <w:right w:w="15" w:type="dxa"/>
            </w:tcMar>
            <w:vAlign w:val="center"/>
            <w:hideMark/>
          </w:tcPr>
          <w:p w:rsidR="000F17E9" w:rsidRPr="000F17E9" w:rsidRDefault="000F17E9" w:rsidP="000F17E9">
            <w:pPr>
              <w:spacing w:after="0" w:line="240" w:lineRule="auto"/>
              <w:jc w:val="center"/>
              <w:textAlignment w:val="center"/>
              <w:rPr>
                <w:rFonts w:ascii="Arial" w:eastAsia="Times New Roman" w:hAnsi="Arial" w:cs="Arial"/>
                <w:sz w:val="36"/>
                <w:szCs w:val="36"/>
                <w:lang w:val="es-CL" w:eastAsia="es-CL"/>
              </w:rPr>
            </w:pPr>
            <w:r w:rsidRPr="000F17E9">
              <w:rPr>
                <w:rFonts w:ascii="Calibri" w:eastAsia="Times New Roman" w:hAnsi="Calibri" w:cs="Calibri"/>
                <w:b/>
                <w:bCs/>
                <w:color w:val="000000"/>
                <w:kern w:val="24"/>
                <w:sz w:val="20"/>
                <w:szCs w:val="20"/>
                <w:lang w:val="es-CL" w:eastAsia="es-CL"/>
              </w:rPr>
              <w:t>% DISTR</w:t>
            </w:r>
            <w:r w:rsidRPr="000F17E9">
              <w:rPr>
                <w:rFonts w:ascii="Calibri" w:eastAsia="Times New Roman" w:hAnsi="Calibri" w:cs="Calibri"/>
                <w:color w:val="000000"/>
                <w:kern w:val="24"/>
                <w:sz w:val="20"/>
                <w:szCs w:val="20"/>
                <w:lang w:val="es-CL" w:eastAsia="es-CL"/>
              </w:rPr>
              <w:t>.</w:t>
            </w:r>
          </w:p>
        </w:tc>
      </w:tr>
      <w:tr w:rsidR="000F17E9" w:rsidRPr="000F1909" w:rsidTr="005D20B2">
        <w:trPr>
          <w:trHeight w:val="396"/>
        </w:trPr>
        <w:tc>
          <w:tcPr>
            <w:tcW w:w="2993" w:type="dxa"/>
            <w:tcBorders>
              <w:top w:val="single" w:sz="4" w:space="0" w:color="FFFFFF"/>
              <w:left w:val="nil"/>
              <w:bottom w:val="single" w:sz="4" w:space="0" w:color="FFFFFF"/>
              <w:right w:val="single" w:sz="4" w:space="0" w:color="FFFFFF"/>
            </w:tcBorders>
            <w:shd w:val="clear" w:color="auto" w:fill="F2F2F2"/>
            <w:tcMar>
              <w:top w:w="15" w:type="dxa"/>
              <w:left w:w="15" w:type="dxa"/>
              <w:bottom w:w="0" w:type="dxa"/>
              <w:right w:w="15" w:type="dxa"/>
            </w:tcMar>
            <w:vAlign w:val="center"/>
            <w:hideMark/>
          </w:tcPr>
          <w:p w:rsidR="000F17E9" w:rsidRPr="000F1909" w:rsidRDefault="000F17E9" w:rsidP="000F17E9">
            <w:pPr>
              <w:spacing w:after="0" w:line="240" w:lineRule="auto"/>
              <w:textAlignment w:val="center"/>
              <w:rPr>
                <w:rFonts w:ascii="Arial" w:eastAsia="Times New Roman" w:hAnsi="Arial" w:cs="Arial"/>
                <w:sz w:val="36"/>
                <w:szCs w:val="36"/>
                <w:lang w:val="es-CL" w:eastAsia="es-CL"/>
              </w:rPr>
            </w:pPr>
            <w:r w:rsidRPr="000F17E9">
              <w:rPr>
                <w:rFonts w:ascii="Calibri" w:eastAsia="Times New Roman" w:hAnsi="Calibri" w:cs="Calibri"/>
                <w:b/>
                <w:bCs/>
                <w:color w:val="000000"/>
                <w:kern w:val="24"/>
                <w:sz w:val="20"/>
                <w:szCs w:val="20"/>
                <w:lang w:val="es-CL" w:eastAsia="es-CL"/>
              </w:rPr>
              <w:t xml:space="preserve">  </w:t>
            </w:r>
            <w:r w:rsidRPr="000F1909">
              <w:rPr>
                <w:rFonts w:ascii="Calibri" w:eastAsia="Times New Roman" w:hAnsi="Calibri" w:cs="Calibri"/>
                <w:b/>
                <w:bCs/>
                <w:color w:val="000000"/>
                <w:kern w:val="24"/>
                <w:sz w:val="20"/>
                <w:szCs w:val="20"/>
                <w:lang w:val="es-CL" w:eastAsia="es-CL"/>
              </w:rPr>
              <w:t>F.N.D.R</w:t>
            </w:r>
          </w:p>
        </w:tc>
        <w:tc>
          <w:tcPr>
            <w:tcW w:w="1554" w:type="dxa"/>
            <w:tcBorders>
              <w:top w:val="single" w:sz="4" w:space="0" w:color="FFFFFF"/>
              <w:left w:val="single" w:sz="4" w:space="0" w:color="FFFFFF"/>
              <w:bottom w:val="single" w:sz="4" w:space="0" w:color="FFFFFF"/>
              <w:right w:val="single" w:sz="4" w:space="0" w:color="FFFFFF"/>
            </w:tcBorders>
            <w:shd w:val="clear" w:color="auto" w:fill="F2F2F2"/>
            <w:tcMar>
              <w:top w:w="15" w:type="dxa"/>
              <w:left w:w="15" w:type="dxa"/>
              <w:bottom w:w="0" w:type="dxa"/>
              <w:right w:w="15" w:type="dxa"/>
            </w:tcMar>
            <w:vAlign w:val="center"/>
            <w:hideMark/>
          </w:tcPr>
          <w:p w:rsidR="000F17E9" w:rsidRPr="000F1909" w:rsidRDefault="000F17E9" w:rsidP="000F17E9">
            <w:pPr>
              <w:spacing w:after="0" w:line="240" w:lineRule="auto"/>
              <w:jc w:val="center"/>
              <w:textAlignment w:val="center"/>
              <w:rPr>
                <w:rFonts w:ascii="Arial" w:eastAsia="Times New Roman" w:hAnsi="Arial" w:cs="Arial"/>
                <w:sz w:val="36"/>
                <w:szCs w:val="36"/>
                <w:lang w:val="es-CL" w:eastAsia="es-CL"/>
              </w:rPr>
            </w:pPr>
            <w:r w:rsidRPr="000F1909">
              <w:rPr>
                <w:rFonts w:ascii="Calibri" w:eastAsia="Times New Roman" w:hAnsi="Calibri" w:cs="Calibri"/>
                <w:color w:val="000000"/>
                <w:kern w:val="24"/>
                <w:sz w:val="20"/>
                <w:szCs w:val="20"/>
                <w:lang w:val="es-CL" w:eastAsia="es-CL"/>
              </w:rPr>
              <w:t>327</w:t>
            </w:r>
          </w:p>
        </w:tc>
        <w:tc>
          <w:tcPr>
            <w:tcW w:w="2355" w:type="dxa"/>
            <w:tcBorders>
              <w:top w:val="single" w:sz="4" w:space="0" w:color="FFFFFF"/>
              <w:left w:val="single" w:sz="4" w:space="0" w:color="FFFFFF"/>
              <w:bottom w:val="single" w:sz="4" w:space="0" w:color="FFFFFF"/>
              <w:right w:val="single" w:sz="4" w:space="0" w:color="FFFFFF"/>
            </w:tcBorders>
            <w:shd w:val="clear" w:color="auto" w:fill="F2F2F2"/>
            <w:tcMar>
              <w:top w:w="15" w:type="dxa"/>
              <w:left w:w="15" w:type="dxa"/>
              <w:bottom w:w="0" w:type="dxa"/>
              <w:right w:w="15" w:type="dxa"/>
            </w:tcMar>
            <w:vAlign w:val="center"/>
            <w:hideMark/>
          </w:tcPr>
          <w:p w:rsidR="000F17E9" w:rsidRPr="000F1909" w:rsidRDefault="000F17E9" w:rsidP="000F17E9">
            <w:pPr>
              <w:spacing w:after="0" w:line="240" w:lineRule="auto"/>
              <w:jc w:val="center"/>
              <w:textAlignment w:val="center"/>
              <w:rPr>
                <w:rFonts w:ascii="Arial" w:eastAsia="Times New Roman" w:hAnsi="Arial" w:cs="Arial"/>
                <w:sz w:val="36"/>
                <w:szCs w:val="36"/>
                <w:lang w:val="es-CL" w:eastAsia="es-CL"/>
              </w:rPr>
            </w:pPr>
            <w:r w:rsidRPr="000F1909">
              <w:rPr>
                <w:rFonts w:ascii="Calibri" w:eastAsia="Times New Roman" w:hAnsi="Calibri" w:cs="Calibri"/>
                <w:color w:val="000000"/>
                <w:kern w:val="24"/>
                <w:sz w:val="20"/>
                <w:szCs w:val="20"/>
                <w:lang w:val="es-CL" w:eastAsia="es-CL"/>
              </w:rPr>
              <w:t xml:space="preserve">73.182.037 </w:t>
            </w:r>
          </w:p>
        </w:tc>
        <w:tc>
          <w:tcPr>
            <w:tcW w:w="958" w:type="dxa"/>
            <w:tcBorders>
              <w:top w:val="single" w:sz="4" w:space="0" w:color="FFFFFF"/>
              <w:left w:val="single" w:sz="4" w:space="0" w:color="FFFFFF"/>
              <w:bottom w:val="single" w:sz="4" w:space="0" w:color="FFFFFF"/>
              <w:right w:val="nil"/>
            </w:tcBorders>
            <w:shd w:val="clear" w:color="auto" w:fill="F2F2F2"/>
            <w:tcMar>
              <w:top w:w="15" w:type="dxa"/>
              <w:left w:w="15" w:type="dxa"/>
              <w:bottom w:w="0" w:type="dxa"/>
              <w:right w:w="15" w:type="dxa"/>
            </w:tcMar>
            <w:vAlign w:val="center"/>
            <w:hideMark/>
          </w:tcPr>
          <w:p w:rsidR="000F17E9" w:rsidRPr="000F1909" w:rsidRDefault="000F17E9" w:rsidP="000F17E9">
            <w:pPr>
              <w:spacing w:after="0" w:line="240" w:lineRule="auto"/>
              <w:jc w:val="right"/>
              <w:textAlignment w:val="center"/>
              <w:rPr>
                <w:rFonts w:ascii="Arial" w:eastAsia="Times New Roman" w:hAnsi="Arial" w:cs="Arial"/>
                <w:sz w:val="36"/>
                <w:szCs w:val="36"/>
                <w:lang w:val="es-CL" w:eastAsia="es-CL"/>
              </w:rPr>
            </w:pPr>
            <w:r w:rsidRPr="000F1909">
              <w:rPr>
                <w:rFonts w:ascii="Calibri" w:eastAsia="Times New Roman" w:hAnsi="Calibri" w:cs="Calibri"/>
                <w:color w:val="000000"/>
                <w:kern w:val="24"/>
                <w:sz w:val="20"/>
                <w:szCs w:val="20"/>
                <w:lang w:val="es-CL" w:eastAsia="es-CL"/>
              </w:rPr>
              <w:t>8,05%</w:t>
            </w:r>
          </w:p>
        </w:tc>
      </w:tr>
      <w:tr w:rsidR="000F17E9" w:rsidRPr="000F17E9" w:rsidTr="005D20B2">
        <w:trPr>
          <w:trHeight w:val="377"/>
        </w:trPr>
        <w:tc>
          <w:tcPr>
            <w:tcW w:w="2993" w:type="dxa"/>
            <w:tcBorders>
              <w:top w:val="single" w:sz="4" w:space="0" w:color="FFFFFF"/>
              <w:left w:val="nil"/>
              <w:bottom w:val="single" w:sz="4" w:space="0" w:color="FFFFFF"/>
              <w:right w:val="single" w:sz="4" w:space="0" w:color="FFFFFF"/>
            </w:tcBorders>
            <w:shd w:val="clear" w:color="auto" w:fill="F2F2F2"/>
            <w:tcMar>
              <w:top w:w="15" w:type="dxa"/>
              <w:left w:w="15" w:type="dxa"/>
              <w:bottom w:w="0" w:type="dxa"/>
              <w:right w:w="15" w:type="dxa"/>
            </w:tcMar>
            <w:vAlign w:val="center"/>
            <w:hideMark/>
          </w:tcPr>
          <w:p w:rsidR="000F17E9" w:rsidRPr="000F1909" w:rsidRDefault="000F17E9" w:rsidP="000F17E9">
            <w:pPr>
              <w:spacing w:after="0" w:line="240" w:lineRule="auto"/>
              <w:textAlignment w:val="center"/>
              <w:rPr>
                <w:rFonts w:ascii="Arial" w:eastAsia="Times New Roman" w:hAnsi="Arial" w:cs="Arial"/>
                <w:sz w:val="36"/>
                <w:szCs w:val="36"/>
                <w:lang w:val="es-CL" w:eastAsia="es-CL"/>
              </w:rPr>
            </w:pPr>
            <w:r w:rsidRPr="000F1909">
              <w:rPr>
                <w:rFonts w:ascii="Calibri" w:eastAsia="Times New Roman" w:hAnsi="Calibri" w:cs="Calibri"/>
                <w:b/>
                <w:bCs/>
                <w:color w:val="000000"/>
                <w:kern w:val="24"/>
                <w:sz w:val="20"/>
                <w:szCs w:val="20"/>
                <w:lang w:val="es-CL" w:eastAsia="es-CL"/>
              </w:rPr>
              <w:t xml:space="preserve">  SECTORIAL</w:t>
            </w:r>
          </w:p>
        </w:tc>
        <w:tc>
          <w:tcPr>
            <w:tcW w:w="1554" w:type="dxa"/>
            <w:tcBorders>
              <w:top w:val="single" w:sz="4" w:space="0" w:color="FFFFFF"/>
              <w:left w:val="single" w:sz="4" w:space="0" w:color="FFFFFF"/>
              <w:bottom w:val="single" w:sz="4" w:space="0" w:color="FFFFFF"/>
              <w:right w:val="single" w:sz="4" w:space="0" w:color="FFFFFF"/>
            </w:tcBorders>
            <w:shd w:val="clear" w:color="auto" w:fill="F2F2F2"/>
            <w:tcMar>
              <w:top w:w="15" w:type="dxa"/>
              <w:left w:w="15" w:type="dxa"/>
              <w:bottom w:w="0" w:type="dxa"/>
              <w:right w:w="15" w:type="dxa"/>
            </w:tcMar>
            <w:vAlign w:val="center"/>
            <w:hideMark/>
          </w:tcPr>
          <w:p w:rsidR="000F17E9" w:rsidRPr="000F1909" w:rsidRDefault="000F17E9" w:rsidP="000F17E9">
            <w:pPr>
              <w:spacing w:after="0" w:line="240" w:lineRule="auto"/>
              <w:jc w:val="center"/>
              <w:textAlignment w:val="center"/>
              <w:rPr>
                <w:rFonts w:ascii="Arial" w:eastAsia="Times New Roman" w:hAnsi="Arial" w:cs="Arial"/>
                <w:sz w:val="36"/>
                <w:szCs w:val="36"/>
                <w:lang w:val="es-CL" w:eastAsia="es-CL"/>
              </w:rPr>
            </w:pPr>
            <w:r w:rsidRPr="000F1909">
              <w:rPr>
                <w:rFonts w:ascii="Calibri" w:eastAsia="Times New Roman" w:hAnsi="Calibri" w:cs="Calibri"/>
                <w:color w:val="000000"/>
                <w:kern w:val="24"/>
                <w:sz w:val="20"/>
                <w:szCs w:val="20"/>
                <w:lang w:val="es-CL" w:eastAsia="es-CL"/>
              </w:rPr>
              <w:t>647</w:t>
            </w:r>
          </w:p>
        </w:tc>
        <w:tc>
          <w:tcPr>
            <w:tcW w:w="2355" w:type="dxa"/>
            <w:tcBorders>
              <w:top w:val="single" w:sz="4" w:space="0" w:color="FFFFFF"/>
              <w:left w:val="single" w:sz="4" w:space="0" w:color="FFFFFF"/>
              <w:bottom w:val="single" w:sz="4" w:space="0" w:color="FFFFFF"/>
              <w:right w:val="single" w:sz="4" w:space="0" w:color="FFFFFF"/>
            </w:tcBorders>
            <w:shd w:val="clear" w:color="auto" w:fill="F2F2F2"/>
            <w:tcMar>
              <w:top w:w="15" w:type="dxa"/>
              <w:left w:w="15" w:type="dxa"/>
              <w:bottom w:w="0" w:type="dxa"/>
              <w:right w:w="15" w:type="dxa"/>
            </w:tcMar>
            <w:vAlign w:val="center"/>
            <w:hideMark/>
          </w:tcPr>
          <w:p w:rsidR="000F17E9" w:rsidRPr="000F1909" w:rsidRDefault="000F17E9" w:rsidP="000F17E9">
            <w:pPr>
              <w:spacing w:after="0" w:line="240" w:lineRule="auto"/>
              <w:jc w:val="center"/>
              <w:textAlignment w:val="center"/>
              <w:rPr>
                <w:rFonts w:ascii="Arial" w:eastAsia="Times New Roman" w:hAnsi="Arial" w:cs="Arial"/>
                <w:sz w:val="36"/>
                <w:szCs w:val="36"/>
                <w:lang w:val="es-CL" w:eastAsia="es-CL"/>
              </w:rPr>
            </w:pPr>
            <w:r w:rsidRPr="000F1909">
              <w:rPr>
                <w:rFonts w:ascii="Calibri" w:eastAsia="Times New Roman" w:hAnsi="Calibri" w:cs="Calibri"/>
                <w:color w:val="000000"/>
                <w:kern w:val="24"/>
                <w:sz w:val="20"/>
                <w:szCs w:val="20"/>
                <w:lang w:val="es-CL" w:eastAsia="es-CL"/>
              </w:rPr>
              <w:t xml:space="preserve">836.095.018 </w:t>
            </w:r>
          </w:p>
        </w:tc>
        <w:tc>
          <w:tcPr>
            <w:tcW w:w="958" w:type="dxa"/>
            <w:tcBorders>
              <w:top w:val="single" w:sz="4" w:space="0" w:color="FFFFFF"/>
              <w:left w:val="single" w:sz="4" w:space="0" w:color="FFFFFF"/>
              <w:bottom w:val="single" w:sz="4" w:space="0" w:color="FFFFFF"/>
              <w:right w:val="nil"/>
            </w:tcBorders>
            <w:shd w:val="clear" w:color="auto" w:fill="F2F2F2"/>
            <w:tcMar>
              <w:top w:w="15" w:type="dxa"/>
              <w:left w:w="15" w:type="dxa"/>
              <w:bottom w:w="0" w:type="dxa"/>
              <w:right w:w="15" w:type="dxa"/>
            </w:tcMar>
            <w:vAlign w:val="center"/>
            <w:hideMark/>
          </w:tcPr>
          <w:p w:rsidR="000F17E9" w:rsidRPr="000F17E9" w:rsidRDefault="000F17E9" w:rsidP="000F17E9">
            <w:pPr>
              <w:spacing w:after="0" w:line="240" w:lineRule="auto"/>
              <w:jc w:val="right"/>
              <w:textAlignment w:val="center"/>
              <w:rPr>
                <w:rFonts w:ascii="Arial" w:eastAsia="Times New Roman" w:hAnsi="Arial" w:cs="Arial"/>
                <w:sz w:val="36"/>
                <w:szCs w:val="36"/>
                <w:lang w:val="es-CL" w:eastAsia="es-CL"/>
              </w:rPr>
            </w:pPr>
            <w:r w:rsidRPr="000F1909">
              <w:rPr>
                <w:rFonts w:ascii="Calibri" w:eastAsia="Times New Roman" w:hAnsi="Calibri" w:cs="Calibri"/>
                <w:color w:val="000000"/>
                <w:kern w:val="24"/>
                <w:sz w:val="20"/>
                <w:szCs w:val="20"/>
                <w:lang w:val="es-CL" w:eastAsia="es-CL"/>
              </w:rPr>
              <w:t>91,95%</w:t>
            </w:r>
          </w:p>
        </w:tc>
      </w:tr>
      <w:tr w:rsidR="000F17E9" w:rsidRPr="000F17E9" w:rsidTr="005D20B2">
        <w:trPr>
          <w:trHeight w:val="721"/>
        </w:trPr>
        <w:tc>
          <w:tcPr>
            <w:tcW w:w="2993" w:type="dxa"/>
            <w:tcBorders>
              <w:top w:val="single" w:sz="4" w:space="0" w:color="FFFFFF"/>
              <w:left w:val="nil"/>
              <w:bottom w:val="nil"/>
              <w:right w:val="single" w:sz="4" w:space="0" w:color="FFFFFF"/>
            </w:tcBorders>
            <w:shd w:val="clear" w:color="auto" w:fill="B4C6E7"/>
            <w:tcMar>
              <w:top w:w="15" w:type="dxa"/>
              <w:left w:w="15" w:type="dxa"/>
              <w:bottom w:w="0" w:type="dxa"/>
              <w:right w:w="15" w:type="dxa"/>
            </w:tcMar>
            <w:vAlign w:val="center"/>
            <w:hideMark/>
          </w:tcPr>
          <w:p w:rsidR="000F17E9" w:rsidRPr="000F17E9" w:rsidRDefault="000F17E9" w:rsidP="000F17E9">
            <w:pPr>
              <w:spacing w:after="0" w:line="240" w:lineRule="auto"/>
              <w:textAlignment w:val="center"/>
              <w:rPr>
                <w:rFonts w:ascii="Arial" w:eastAsia="Times New Roman" w:hAnsi="Arial" w:cs="Arial"/>
                <w:sz w:val="36"/>
                <w:szCs w:val="36"/>
                <w:lang w:val="es-CL" w:eastAsia="es-CL"/>
              </w:rPr>
            </w:pPr>
            <w:r w:rsidRPr="000F17E9">
              <w:rPr>
                <w:rFonts w:ascii="Calibri" w:eastAsia="Times New Roman" w:hAnsi="Calibri" w:cs="Calibri"/>
                <w:b/>
                <w:bCs/>
                <w:color w:val="000000"/>
                <w:kern w:val="24"/>
                <w:sz w:val="20"/>
                <w:szCs w:val="20"/>
                <w:lang w:val="es-CL" w:eastAsia="es-CL"/>
              </w:rPr>
              <w:t xml:space="preserve">  TOTAL ARI 2023</w:t>
            </w:r>
          </w:p>
        </w:tc>
        <w:tc>
          <w:tcPr>
            <w:tcW w:w="1554" w:type="dxa"/>
            <w:tcBorders>
              <w:top w:val="single" w:sz="4" w:space="0" w:color="FFFFFF"/>
              <w:left w:val="single" w:sz="4" w:space="0" w:color="FFFFFF"/>
              <w:bottom w:val="nil"/>
              <w:right w:val="single" w:sz="4" w:space="0" w:color="FFFFFF"/>
            </w:tcBorders>
            <w:shd w:val="clear" w:color="auto" w:fill="B4C6E7"/>
            <w:tcMar>
              <w:top w:w="15" w:type="dxa"/>
              <w:left w:w="15" w:type="dxa"/>
              <w:bottom w:w="0" w:type="dxa"/>
              <w:right w:w="15" w:type="dxa"/>
            </w:tcMar>
            <w:vAlign w:val="center"/>
            <w:hideMark/>
          </w:tcPr>
          <w:p w:rsidR="000F17E9" w:rsidRPr="000F17E9" w:rsidRDefault="000F17E9" w:rsidP="000F17E9">
            <w:pPr>
              <w:spacing w:after="0" w:line="240" w:lineRule="auto"/>
              <w:jc w:val="center"/>
              <w:textAlignment w:val="center"/>
              <w:rPr>
                <w:rFonts w:ascii="Arial" w:eastAsia="Times New Roman" w:hAnsi="Arial" w:cs="Arial"/>
                <w:sz w:val="36"/>
                <w:szCs w:val="36"/>
                <w:lang w:val="es-CL" w:eastAsia="es-CL"/>
              </w:rPr>
            </w:pPr>
            <w:r w:rsidRPr="000F17E9">
              <w:rPr>
                <w:rFonts w:ascii="Calibri" w:eastAsia="Times New Roman" w:hAnsi="Calibri" w:cs="Calibri"/>
                <w:b/>
                <w:bCs/>
                <w:color w:val="000000"/>
                <w:kern w:val="24"/>
                <w:sz w:val="24"/>
                <w:szCs w:val="24"/>
                <w:lang w:val="es-CL" w:eastAsia="es-CL"/>
              </w:rPr>
              <w:t>974</w:t>
            </w:r>
          </w:p>
        </w:tc>
        <w:tc>
          <w:tcPr>
            <w:tcW w:w="2355" w:type="dxa"/>
            <w:tcBorders>
              <w:top w:val="single" w:sz="4" w:space="0" w:color="FFFFFF"/>
              <w:left w:val="single" w:sz="4" w:space="0" w:color="FFFFFF"/>
              <w:bottom w:val="nil"/>
              <w:right w:val="single" w:sz="4" w:space="0" w:color="FFFFFF"/>
            </w:tcBorders>
            <w:shd w:val="clear" w:color="auto" w:fill="254061"/>
            <w:tcMar>
              <w:top w:w="15" w:type="dxa"/>
              <w:left w:w="15" w:type="dxa"/>
              <w:bottom w:w="0" w:type="dxa"/>
              <w:right w:w="15" w:type="dxa"/>
            </w:tcMar>
            <w:vAlign w:val="center"/>
            <w:hideMark/>
          </w:tcPr>
          <w:p w:rsidR="000F17E9" w:rsidRPr="000F17E9" w:rsidRDefault="000F17E9" w:rsidP="000F17E9">
            <w:pPr>
              <w:spacing w:after="0" w:line="240" w:lineRule="auto"/>
              <w:jc w:val="center"/>
              <w:textAlignment w:val="center"/>
              <w:rPr>
                <w:rFonts w:ascii="Arial" w:eastAsia="Times New Roman" w:hAnsi="Arial" w:cs="Arial"/>
                <w:sz w:val="36"/>
                <w:szCs w:val="36"/>
                <w:lang w:val="es-CL" w:eastAsia="es-CL"/>
              </w:rPr>
            </w:pPr>
            <w:r w:rsidRPr="000F17E9">
              <w:rPr>
                <w:rFonts w:ascii="Calibri" w:eastAsia="Times New Roman" w:hAnsi="Calibri" w:cs="Calibri"/>
                <w:b/>
                <w:bCs/>
                <w:color w:val="FFFFFF"/>
                <w:kern w:val="24"/>
                <w:sz w:val="24"/>
                <w:szCs w:val="24"/>
                <w:lang w:val="es-CL" w:eastAsia="es-CL"/>
              </w:rPr>
              <w:t>909.277.055</w:t>
            </w:r>
            <w:r w:rsidRPr="000F17E9">
              <w:rPr>
                <w:rFonts w:ascii="Calibri" w:eastAsia="Times New Roman" w:hAnsi="Calibri" w:cs="Calibri"/>
                <w:b/>
                <w:bCs/>
                <w:color w:val="000000"/>
                <w:kern w:val="24"/>
                <w:sz w:val="24"/>
                <w:szCs w:val="24"/>
                <w:lang w:val="es-CL" w:eastAsia="es-CL"/>
              </w:rPr>
              <w:t xml:space="preserve"> </w:t>
            </w:r>
          </w:p>
        </w:tc>
        <w:tc>
          <w:tcPr>
            <w:tcW w:w="958" w:type="dxa"/>
            <w:tcBorders>
              <w:top w:val="single" w:sz="4" w:space="0" w:color="FFFFFF"/>
              <w:left w:val="single" w:sz="4" w:space="0" w:color="FFFFFF"/>
              <w:bottom w:val="nil"/>
              <w:right w:val="nil"/>
            </w:tcBorders>
            <w:shd w:val="clear" w:color="auto" w:fill="B4C6E7"/>
            <w:tcMar>
              <w:top w:w="15" w:type="dxa"/>
              <w:left w:w="15" w:type="dxa"/>
              <w:bottom w:w="0" w:type="dxa"/>
              <w:right w:w="15" w:type="dxa"/>
            </w:tcMar>
            <w:vAlign w:val="center"/>
            <w:hideMark/>
          </w:tcPr>
          <w:p w:rsidR="000F17E9" w:rsidRPr="000F17E9" w:rsidRDefault="000F17E9" w:rsidP="000F17E9">
            <w:pPr>
              <w:spacing w:after="0" w:line="240" w:lineRule="auto"/>
              <w:jc w:val="right"/>
              <w:textAlignment w:val="center"/>
              <w:rPr>
                <w:rFonts w:ascii="Arial" w:eastAsia="Times New Roman" w:hAnsi="Arial" w:cs="Arial"/>
                <w:sz w:val="36"/>
                <w:szCs w:val="36"/>
                <w:lang w:val="es-CL" w:eastAsia="es-CL"/>
              </w:rPr>
            </w:pPr>
            <w:r w:rsidRPr="000F17E9">
              <w:rPr>
                <w:rFonts w:ascii="Calibri" w:eastAsia="Times New Roman" w:hAnsi="Calibri" w:cs="Calibri"/>
                <w:b/>
                <w:bCs/>
                <w:color w:val="000000"/>
                <w:kern w:val="24"/>
                <w:sz w:val="20"/>
                <w:szCs w:val="20"/>
                <w:lang w:val="es-CL" w:eastAsia="es-CL"/>
              </w:rPr>
              <w:t>100%</w:t>
            </w:r>
          </w:p>
        </w:tc>
      </w:tr>
    </w:tbl>
    <w:p w:rsidR="005305C8" w:rsidRDefault="005305C8" w:rsidP="00CD1D60">
      <w:pPr>
        <w:jc w:val="both"/>
        <w:rPr>
          <w:rFonts w:ascii="Arial" w:eastAsia="Verdana" w:hAnsi="Arial" w:cs="Arial"/>
          <w:sz w:val="24"/>
          <w:szCs w:val="24"/>
          <w:lang w:val="es-CL"/>
        </w:rPr>
      </w:pPr>
    </w:p>
    <w:p w:rsidR="00114EC9" w:rsidRDefault="00114EC9" w:rsidP="00CD1D60">
      <w:pPr>
        <w:jc w:val="both"/>
        <w:rPr>
          <w:rFonts w:ascii="Arial" w:eastAsia="Verdana" w:hAnsi="Arial" w:cs="Arial"/>
          <w:sz w:val="24"/>
          <w:szCs w:val="24"/>
          <w:lang w:val="es-CL"/>
        </w:rPr>
      </w:pPr>
      <w:r>
        <w:rPr>
          <w:rFonts w:ascii="Arial" w:eastAsia="Verdana" w:hAnsi="Arial" w:cs="Arial"/>
          <w:sz w:val="24"/>
          <w:szCs w:val="24"/>
          <w:lang w:val="es-CL"/>
        </w:rPr>
        <w:t>En ARI 2023 las IDIS que postulan al FNDR son 327 iniciativas. Las IDIS SECTORIALES suman 647 iniciativas.</w:t>
      </w:r>
    </w:p>
    <w:p w:rsidR="00114EC9" w:rsidRDefault="00114EC9" w:rsidP="00CD1D60">
      <w:pPr>
        <w:jc w:val="both"/>
        <w:rPr>
          <w:rFonts w:ascii="Arial" w:eastAsia="Verdana" w:hAnsi="Arial" w:cs="Arial"/>
          <w:sz w:val="24"/>
          <w:szCs w:val="24"/>
          <w:lang w:val="es-CL"/>
        </w:rPr>
      </w:pPr>
    </w:p>
    <w:p w:rsidR="00114EC9" w:rsidRDefault="00114EC9" w:rsidP="00CD1D60">
      <w:pPr>
        <w:jc w:val="both"/>
        <w:rPr>
          <w:rFonts w:ascii="Arial" w:eastAsia="Verdana" w:hAnsi="Arial" w:cs="Arial"/>
          <w:sz w:val="24"/>
          <w:szCs w:val="24"/>
          <w:lang w:val="es-CL"/>
        </w:rPr>
      </w:pPr>
      <w:r>
        <w:rPr>
          <w:rFonts w:ascii="Arial" w:eastAsia="Verdana" w:hAnsi="Arial" w:cs="Arial"/>
          <w:sz w:val="24"/>
          <w:szCs w:val="24"/>
          <w:lang w:val="es-CL"/>
        </w:rPr>
        <w:t>El ARI FNDR 2023 alcanza los M$ 73.182.037 que representan un 8,05 % de la inversión regional.</w:t>
      </w:r>
    </w:p>
    <w:p w:rsidR="00114EC9" w:rsidRDefault="00114EC9" w:rsidP="00CD1D60">
      <w:pPr>
        <w:jc w:val="both"/>
        <w:rPr>
          <w:rFonts w:ascii="Arial" w:eastAsia="Verdana" w:hAnsi="Arial" w:cs="Arial"/>
          <w:sz w:val="24"/>
          <w:szCs w:val="24"/>
          <w:lang w:val="es-CL"/>
        </w:rPr>
      </w:pPr>
    </w:p>
    <w:p w:rsidR="00114EC9" w:rsidRDefault="00114EC9" w:rsidP="00CD1D60">
      <w:pPr>
        <w:jc w:val="both"/>
        <w:rPr>
          <w:rFonts w:ascii="Arial" w:eastAsia="Verdana" w:hAnsi="Arial" w:cs="Arial"/>
          <w:sz w:val="24"/>
          <w:szCs w:val="24"/>
          <w:lang w:val="es-CL"/>
        </w:rPr>
      </w:pPr>
      <w:r>
        <w:rPr>
          <w:rFonts w:ascii="Arial" w:eastAsia="Verdana" w:hAnsi="Arial" w:cs="Arial"/>
          <w:sz w:val="24"/>
          <w:szCs w:val="24"/>
          <w:lang w:val="es-CL"/>
        </w:rPr>
        <w:t>El ARI SECTORIAL 2023 representa M$ 836.095.018.- que representan un 91,95% de la inversión regional.</w:t>
      </w:r>
    </w:p>
    <w:p w:rsidR="00114EC9" w:rsidRDefault="00114EC9" w:rsidP="00CD1D60">
      <w:pPr>
        <w:jc w:val="both"/>
        <w:rPr>
          <w:rFonts w:ascii="Arial" w:eastAsia="Verdana" w:hAnsi="Arial" w:cs="Arial"/>
          <w:sz w:val="24"/>
          <w:szCs w:val="24"/>
          <w:lang w:val="es-CL"/>
        </w:rPr>
      </w:pPr>
    </w:p>
    <w:p w:rsidR="00114EC9" w:rsidRDefault="00114EC9" w:rsidP="00CD1D60">
      <w:pPr>
        <w:jc w:val="both"/>
        <w:rPr>
          <w:rFonts w:ascii="Arial" w:eastAsia="Verdana" w:hAnsi="Arial" w:cs="Arial"/>
          <w:sz w:val="24"/>
          <w:szCs w:val="24"/>
          <w:lang w:val="es-CL"/>
        </w:rPr>
      </w:pPr>
    </w:p>
    <w:p w:rsidR="00114EC9" w:rsidRDefault="00114EC9" w:rsidP="00CD1D60">
      <w:pPr>
        <w:jc w:val="both"/>
        <w:rPr>
          <w:rFonts w:ascii="Arial" w:eastAsia="Verdana" w:hAnsi="Arial" w:cs="Arial"/>
          <w:sz w:val="24"/>
          <w:szCs w:val="24"/>
          <w:lang w:val="es-CL"/>
        </w:rPr>
      </w:pPr>
    </w:p>
    <w:p w:rsidR="00114EC9" w:rsidRDefault="00114EC9" w:rsidP="00CD1D60">
      <w:pPr>
        <w:jc w:val="both"/>
        <w:rPr>
          <w:rFonts w:ascii="Arial" w:eastAsia="Verdana" w:hAnsi="Arial" w:cs="Arial"/>
          <w:sz w:val="24"/>
          <w:szCs w:val="24"/>
          <w:lang w:val="es-CL"/>
        </w:rPr>
      </w:pPr>
    </w:p>
    <w:p w:rsidR="00114EC9" w:rsidRDefault="00114EC9" w:rsidP="00CD1D60">
      <w:pPr>
        <w:jc w:val="both"/>
        <w:rPr>
          <w:rFonts w:ascii="Arial" w:eastAsia="Verdana" w:hAnsi="Arial" w:cs="Arial"/>
          <w:sz w:val="24"/>
          <w:szCs w:val="24"/>
          <w:lang w:val="es-CL"/>
        </w:rPr>
      </w:pPr>
    </w:p>
    <w:p w:rsidR="00114EC9" w:rsidRDefault="00114EC9" w:rsidP="00CD1D60">
      <w:pPr>
        <w:jc w:val="both"/>
        <w:rPr>
          <w:rFonts w:ascii="Arial" w:eastAsia="Verdana" w:hAnsi="Arial" w:cs="Arial"/>
          <w:sz w:val="24"/>
          <w:szCs w:val="24"/>
          <w:lang w:val="es-CL"/>
        </w:rPr>
      </w:pPr>
    </w:p>
    <w:p w:rsidR="00114EC9" w:rsidRDefault="00114EC9" w:rsidP="00CD1D60">
      <w:pPr>
        <w:jc w:val="both"/>
        <w:rPr>
          <w:rFonts w:ascii="Arial" w:eastAsia="Verdana" w:hAnsi="Arial" w:cs="Arial"/>
          <w:sz w:val="24"/>
          <w:szCs w:val="24"/>
          <w:lang w:val="es-CL"/>
        </w:rPr>
      </w:pPr>
      <w:r w:rsidRPr="00114EC9">
        <w:rPr>
          <w:rFonts w:ascii="Arial" w:eastAsia="Verdana" w:hAnsi="Arial" w:cs="Arial"/>
          <w:sz w:val="24"/>
          <w:szCs w:val="24"/>
          <w:lang w:val="es-CL"/>
        </w:rPr>
        <w:t>La distribución y participación de las iniciativas de inversión consignadas en el ARI 2023 por sector es la siguiente:</w:t>
      </w:r>
    </w:p>
    <w:p w:rsidR="009D04CE" w:rsidRDefault="009D04CE" w:rsidP="00CD1D60">
      <w:pPr>
        <w:jc w:val="both"/>
        <w:rPr>
          <w:rFonts w:ascii="Arial" w:eastAsia="Verdana" w:hAnsi="Arial" w:cs="Arial"/>
          <w:sz w:val="24"/>
          <w:szCs w:val="24"/>
          <w:lang w:val="es-CL"/>
        </w:rPr>
      </w:pPr>
      <w:r w:rsidRPr="009D04CE">
        <w:rPr>
          <w:rFonts w:ascii="Arial" w:eastAsia="Verdana" w:hAnsi="Arial" w:cs="Arial"/>
          <w:sz w:val="24"/>
          <w:szCs w:val="24"/>
          <w:lang w:val="es-CL"/>
        </w:rPr>
        <w:drawing>
          <wp:inline distT="0" distB="0" distL="0" distR="0" wp14:anchorId="52F27C31" wp14:editId="3B935684">
            <wp:extent cx="5734050" cy="4562475"/>
            <wp:effectExtent l="0" t="0" r="0" b="0"/>
            <wp:docPr id="2" name="Gráfico 2">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DC99F626-7A0C-432A-97B6-29774A1323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0F77" w:rsidRDefault="00C40F77" w:rsidP="00CD1D60">
      <w:pPr>
        <w:jc w:val="both"/>
        <w:rPr>
          <w:rFonts w:ascii="Arial" w:eastAsia="Verdana" w:hAnsi="Arial" w:cs="Arial"/>
          <w:sz w:val="24"/>
          <w:szCs w:val="24"/>
          <w:lang w:val="es-CL"/>
        </w:rPr>
      </w:pPr>
    </w:p>
    <w:p w:rsidR="000F1909" w:rsidRDefault="000F1909" w:rsidP="00CD1D60">
      <w:pPr>
        <w:jc w:val="both"/>
        <w:rPr>
          <w:rFonts w:ascii="Arial" w:eastAsia="Verdana" w:hAnsi="Arial" w:cs="Arial"/>
          <w:sz w:val="24"/>
          <w:szCs w:val="24"/>
          <w:lang w:val="es-CL"/>
        </w:rPr>
      </w:pPr>
    </w:p>
    <w:p w:rsidR="00C40F77" w:rsidRDefault="00C40F77" w:rsidP="00CD1D60">
      <w:pPr>
        <w:jc w:val="both"/>
        <w:rPr>
          <w:rFonts w:ascii="Arial" w:eastAsia="Verdana" w:hAnsi="Arial" w:cs="Arial"/>
          <w:sz w:val="24"/>
          <w:szCs w:val="24"/>
          <w:lang w:val="es-CL"/>
        </w:rPr>
      </w:pPr>
      <w:r>
        <w:rPr>
          <w:rFonts w:ascii="Arial" w:eastAsia="Verdana" w:hAnsi="Arial" w:cs="Arial"/>
          <w:sz w:val="24"/>
          <w:szCs w:val="24"/>
          <w:lang w:val="es-CL"/>
        </w:rPr>
        <w:t>Las diferencias o discrepancias regionales respecto del ARI 2023, están dadas por diferencias estructurales y diferencias cuyunturales.</w:t>
      </w:r>
    </w:p>
    <w:p w:rsidR="00C40F77" w:rsidRPr="00C40F77" w:rsidRDefault="00C40F77" w:rsidP="00C40F77">
      <w:pPr>
        <w:jc w:val="both"/>
        <w:rPr>
          <w:rFonts w:ascii="Arial" w:eastAsia="Verdana" w:hAnsi="Arial" w:cs="Arial"/>
          <w:sz w:val="24"/>
          <w:szCs w:val="24"/>
          <w:lang w:val="es-CL"/>
        </w:rPr>
      </w:pPr>
      <w:r w:rsidRPr="00C40F77">
        <w:rPr>
          <w:rFonts w:ascii="Arial" w:eastAsia="Verdana" w:hAnsi="Arial" w:cs="Arial"/>
          <w:sz w:val="24"/>
          <w:szCs w:val="24"/>
          <w:lang w:val="es-CL"/>
        </w:rPr>
        <w:t xml:space="preserve">DIFERENCIAS ESTRUCTURALES: </w:t>
      </w:r>
    </w:p>
    <w:p w:rsidR="00C40F77" w:rsidRPr="00C40F77" w:rsidRDefault="00C40F77" w:rsidP="00C40F77">
      <w:pPr>
        <w:jc w:val="both"/>
        <w:rPr>
          <w:rFonts w:ascii="Arial" w:eastAsia="Verdana" w:hAnsi="Arial" w:cs="Arial"/>
          <w:sz w:val="24"/>
          <w:szCs w:val="24"/>
          <w:lang w:val="es-CL"/>
        </w:rPr>
      </w:pPr>
      <w:r w:rsidRPr="00C40F77">
        <w:rPr>
          <w:rFonts w:ascii="Arial" w:eastAsia="Verdana" w:hAnsi="Arial" w:cs="Arial"/>
          <w:sz w:val="24"/>
          <w:szCs w:val="24"/>
          <w:lang w:val="es-CL"/>
        </w:rPr>
        <w:t>Son las grandes problemáticas regionales y por su alto costo no pueden ser resueltas en el ejercicio presupuestario para el cual se realiza el proceso.</w:t>
      </w:r>
    </w:p>
    <w:p w:rsidR="00C40F77" w:rsidRDefault="00C40F77" w:rsidP="00C40F77">
      <w:pPr>
        <w:jc w:val="both"/>
        <w:rPr>
          <w:rFonts w:ascii="Arial" w:eastAsia="Verdana" w:hAnsi="Arial" w:cs="Arial"/>
          <w:sz w:val="24"/>
          <w:szCs w:val="24"/>
          <w:lang w:val="es-CL"/>
        </w:rPr>
      </w:pPr>
      <w:r w:rsidRPr="00C40F77">
        <w:rPr>
          <w:rFonts w:ascii="Arial" w:eastAsia="Verdana" w:hAnsi="Arial" w:cs="Arial"/>
          <w:sz w:val="24"/>
          <w:szCs w:val="24"/>
          <w:lang w:val="es-CL"/>
        </w:rPr>
        <w:t>Para su resolución se han de tomar decisiones políticas y técnicas desde el nivel central y generalmente se resuelven en un horizonte de años mayor al año presupuestario.</w:t>
      </w:r>
    </w:p>
    <w:p w:rsidR="00C40F77" w:rsidRPr="00C40F77" w:rsidRDefault="00C40F77" w:rsidP="00C40F77">
      <w:pPr>
        <w:jc w:val="both"/>
        <w:rPr>
          <w:rFonts w:ascii="Arial" w:eastAsia="Verdana" w:hAnsi="Arial" w:cs="Arial"/>
          <w:sz w:val="24"/>
          <w:szCs w:val="24"/>
          <w:lang w:val="es-CL"/>
        </w:rPr>
      </w:pPr>
      <w:r w:rsidRPr="00C40F77">
        <w:rPr>
          <w:rFonts w:ascii="Arial" w:eastAsia="Verdana" w:hAnsi="Arial" w:cs="Arial"/>
          <w:sz w:val="24"/>
          <w:szCs w:val="24"/>
          <w:lang w:val="es-CL"/>
        </w:rPr>
        <w:t xml:space="preserve">DIFRENCIAS COYUNTURALES: </w:t>
      </w:r>
    </w:p>
    <w:p w:rsidR="00C40F77" w:rsidRDefault="00C40F77" w:rsidP="00C40F77">
      <w:pPr>
        <w:jc w:val="both"/>
        <w:rPr>
          <w:rFonts w:ascii="Arial" w:eastAsia="Verdana" w:hAnsi="Arial" w:cs="Arial"/>
          <w:sz w:val="24"/>
          <w:szCs w:val="24"/>
          <w:lang w:val="es-CL"/>
        </w:rPr>
      </w:pPr>
      <w:r w:rsidRPr="00C40F77">
        <w:rPr>
          <w:rFonts w:ascii="Arial" w:eastAsia="Verdana" w:hAnsi="Arial" w:cs="Arial"/>
          <w:sz w:val="24"/>
          <w:szCs w:val="24"/>
          <w:lang w:val="es-CL"/>
        </w:rPr>
        <w:t>Son las problemáticas posibles de resolver en el contexto de una reunión de evaluación y  discusión presupuestaria para el presupuesto de un año determinado.</w:t>
      </w:r>
    </w:p>
    <w:p w:rsidR="00790218" w:rsidRDefault="00790218" w:rsidP="00C40F77">
      <w:pPr>
        <w:jc w:val="both"/>
        <w:rPr>
          <w:rFonts w:ascii="Arial" w:eastAsia="Verdana" w:hAnsi="Arial" w:cs="Arial"/>
          <w:sz w:val="24"/>
          <w:szCs w:val="24"/>
          <w:lang w:val="es-CL"/>
        </w:rPr>
      </w:pPr>
    </w:p>
    <w:p w:rsidR="000F1909" w:rsidRDefault="000F1909" w:rsidP="00C40F77">
      <w:pPr>
        <w:jc w:val="both"/>
        <w:rPr>
          <w:rFonts w:ascii="Arial" w:eastAsia="Verdana" w:hAnsi="Arial" w:cs="Arial"/>
          <w:sz w:val="24"/>
          <w:szCs w:val="24"/>
          <w:lang w:val="es-CL"/>
        </w:rPr>
      </w:pPr>
    </w:p>
    <w:p w:rsidR="005370E7" w:rsidRDefault="005370E7" w:rsidP="00C40F77">
      <w:pPr>
        <w:jc w:val="both"/>
        <w:rPr>
          <w:rFonts w:ascii="Arial" w:eastAsia="Verdana" w:hAnsi="Arial" w:cs="Arial"/>
          <w:sz w:val="24"/>
          <w:szCs w:val="24"/>
          <w:lang w:val="es-CL"/>
        </w:rPr>
      </w:pPr>
    </w:p>
    <w:p w:rsidR="00D10628" w:rsidRPr="000F1909" w:rsidRDefault="00790218" w:rsidP="00C40F77">
      <w:pPr>
        <w:jc w:val="both"/>
        <w:rPr>
          <w:rFonts w:ascii="Arial" w:eastAsia="Verdana" w:hAnsi="Arial" w:cs="Arial"/>
          <w:b/>
          <w:sz w:val="24"/>
          <w:szCs w:val="24"/>
          <w:lang w:val="es-CL"/>
        </w:rPr>
      </w:pPr>
      <w:r w:rsidRPr="000F1909">
        <w:rPr>
          <w:rFonts w:ascii="Arial" w:eastAsia="Verdana" w:hAnsi="Arial" w:cs="Arial"/>
          <w:b/>
          <w:sz w:val="24"/>
          <w:szCs w:val="24"/>
          <w:lang w:val="es-CL"/>
        </w:rPr>
        <w:lastRenderedPageBreak/>
        <w:t>ARI FNDR 2023</w:t>
      </w:r>
    </w:p>
    <w:p w:rsidR="00D10628" w:rsidRDefault="00790218" w:rsidP="00790218">
      <w:pPr>
        <w:pStyle w:val="Sinespaciado"/>
        <w:jc w:val="both"/>
        <w:rPr>
          <w:rFonts w:ascii="Arial" w:eastAsia="Verdana" w:hAnsi="Arial" w:cs="Arial"/>
          <w:sz w:val="24"/>
          <w:szCs w:val="24"/>
          <w:lang w:val="es-CL"/>
        </w:rPr>
      </w:pPr>
      <w:r w:rsidRPr="00790218">
        <w:rPr>
          <w:rFonts w:ascii="Arial" w:eastAsia="Verdana" w:hAnsi="Arial" w:cs="Arial"/>
          <w:sz w:val="24"/>
          <w:szCs w:val="24"/>
          <w:lang w:val="es-CL"/>
        </w:rPr>
        <w:t>186 Iniciativas NUEVAS postuladas al financiamiento FNDR 2023. (Se excluye Arrastre, con Convenio, en Licitación, y Nuevos - Fijo).</w:t>
      </w:r>
    </w:p>
    <w:p w:rsidR="00790218" w:rsidRDefault="00790218" w:rsidP="00790218">
      <w:pPr>
        <w:pStyle w:val="Sinespaciado"/>
        <w:jc w:val="both"/>
        <w:rPr>
          <w:rFonts w:ascii="Arial" w:eastAsia="Verdana" w:hAnsi="Arial" w:cs="Arial"/>
          <w:sz w:val="24"/>
          <w:szCs w:val="24"/>
          <w:lang w:val="es-CL"/>
        </w:rPr>
      </w:pPr>
    </w:p>
    <w:p w:rsidR="00790218" w:rsidRDefault="00790218" w:rsidP="00790218">
      <w:pPr>
        <w:pStyle w:val="Sinespaciado"/>
        <w:jc w:val="both"/>
        <w:rPr>
          <w:rFonts w:ascii="Arial" w:eastAsia="Verdana" w:hAnsi="Arial" w:cs="Arial"/>
          <w:sz w:val="24"/>
          <w:szCs w:val="24"/>
          <w:lang w:val="es-CL"/>
        </w:rPr>
      </w:pPr>
      <w:r w:rsidRPr="00790218">
        <w:rPr>
          <w:rFonts w:ascii="Arial" w:eastAsia="Verdana" w:hAnsi="Arial" w:cs="Arial"/>
          <w:sz w:val="24"/>
          <w:szCs w:val="24"/>
          <w:lang w:val="es-CL"/>
        </w:rPr>
        <w:t>Postulación de 12 Municipios y 16 Servicios Públicos.</w:t>
      </w:r>
      <w:r>
        <w:rPr>
          <w:rFonts w:ascii="Arial" w:eastAsia="Verdana" w:hAnsi="Arial" w:cs="Arial"/>
          <w:sz w:val="24"/>
          <w:szCs w:val="24"/>
          <w:lang w:val="es-CL"/>
        </w:rPr>
        <w:t xml:space="preserve"> </w:t>
      </w:r>
      <w:r w:rsidRPr="00790218">
        <w:rPr>
          <w:rFonts w:ascii="Arial" w:eastAsia="Verdana" w:hAnsi="Arial" w:cs="Arial"/>
          <w:sz w:val="24"/>
          <w:szCs w:val="24"/>
          <w:lang w:val="es-CL"/>
        </w:rPr>
        <w:t>M$ 153.739.701 monto total de la cartera “NUEVA”.   76,2% Municipios Y 23,7% SSPP.</w:t>
      </w:r>
    </w:p>
    <w:p w:rsidR="00790218" w:rsidRDefault="00790218" w:rsidP="00790218">
      <w:pPr>
        <w:pStyle w:val="Sinespaciado"/>
        <w:jc w:val="both"/>
        <w:rPr>
          <w:rFonts w:ascii="Arial" w:eastAsia="Verdana" w:hAnsi="Arial" w:cs="Arial"/>
          <w:sz w:val="24"/>
          <w:szCs w:val="24"/>
          <w:lang w:val="es-CL"/>
        </w:rPr>
      </w:pPr>
    </w:p>
    <w:p w:rsidR="00790218" w:rsidRDefault="00790218" w:rsidP="00790218">
      <w:pPr>
        <w:pStyle w:val="Sinespaciado"/>
        <w:jc w:val="both"/>
        <w:rPr>
          <w:rFonts w:ascii="Arial" w:eastAsia="Verdana" w:hAnsi="Arial" w:cs="Arial"/>
          <w:sz w:val="24"/>
          <w:szCs w:val="24"/>
          <w:lang w:val="es-CL"/>
        </w:rPr>
      </w:pPr>
    </w:p>
    <w:p w:rsidR="00790218" w:rsidRPr="00790218" w:rsidRDefault="00790218" w:rsidP="00790218">
      <w:pPr>
        <w:pStyle w:val="Sinespaciado"/>
        <w:jc w:val="both"/>
        <w:rPr>
          <w:rFonts w:ascii="Arial" w:eastAsia="Verdana" w:hAnsi="Arial" w:cs="Arial"/>
          <w:sz w:val="24"/>
          <w:szCs w:val="24"/>
          <w:lang w:val="es-CL"/>
        </w:rPr>
      </w:pPr>
      <w:r w:rsidRPr="00790218">
        <w:rPr>
          <w:rFonts w:ascii="Arial" w:eastAsia="Verdana" w:hAnsi="Arial" w:cs="Arial"/>
          <w:sz w:val="24"/>
          <w:szCs w:val="24"/>
          <w:lang w:val="es-CL"/>
        </w:rPr>
        <w:t>CRITERIOS ESTRATEGICOS DE PRIORIZACIÓN:</w:t>
      </w:r>
    </w:p>
    <w:p w:rsidR="00790218" w:rsidRPr="00790218" w:rsidRDefault="00790218" w:rsidP="00790218">
      <w:pPr>
        <w:pStyle w:val="Sinespaciado"/>
        <w:jc w:val="both"/>
        <w:rPr>
          <w:rFonts w:ascii="Arial" w:eastAsia="Verdana" w:hAnsi="Arial" w:cs="Arial"/>
          <w:sz w:val="24"/>
          <w:szCs w:val="24"/>
          <w:lang w:val="es-CL"/>
        </w:rPr>
      </w:pPr>
    </w:p>
    <w:p w:rsidR="00790218" w:rsidRPr="00790218" w:rsidRDefault="00790218" w:rsidP="00790218">
      <w:pPr>
        <w:pStyle w:val="Sinespaciado"/>
        <w:jc w:val="both"/>
        <w:rPr>
          <w:rFonts w:ascii="Arial" w:eastAsia="Verdana" w:hAnsi="Arial" w:cs="Arial"/>
          <w:sz w:val="24"/>
          <w:szCs w:val="24"/>
          <w:lang w:val="es-CL"/>
        </w:rPr>
      </w:pPr>
      <w:r w:rsidRPr="00790218">
        <w:rPr>
          <w:rFonts w:ascii="Arial" w:eastAsia="Verdana" w:hAnsi="Arial" w:cs="Arial"/>
          <w:sz w:val="24"/>
          <w:szCs w:val="24"/>
          <w:lang w:val="es-CL"/>
        </w:rPr>
        <w:t xml:space="preserve">Contribución de las </w:t>
      </w:r>
      <w:proofErr w:type="spellStart"/>
      <w:r w:rsidRPr="00790218">
        <w:rPr>
          <w:rFonts w:ascii="Arial" w:eastAsia="Verdana" w:hAnsi="Arial" w:cs="Arial"/>
          <w:sz w:val="24"/>
          <w:szCs w:val="24"/>
          <w:lang w:val="es-CL"/>
        </w:rPr>
        <w:t>IDIs</w:t>
      </w:r>
      <w:proofErr w:type="spellEnd"/>
      <w:r w:rsidRPr="00790218">
        <w:rPr>
          <w:rFonts w:ascii="Arial" w:eastAsia="Verdana" w:hAnsi="Arial" w:cs="Arial"/>
          <w:sz w:val="24"/>
          <w:szCs w:val="24"/>
          <w:lang w:val="es-CL"/>
        </w:rPr>
        <w:t xml:space="preserve"> a las prioridades definidas para el año 2023, que se encuentren enmarcadas en las DIRECTRICES ESTRATÉGICAS (ERD vigente, Plan Regional del Gobernador, proceso de Actualización de la ERD, Políticas Regionales vigentes, planes de inversión como Convenios de Programación, Plan de Territorios Rezagados, provisiones del FNDR).</w:t>
      </w:r>
    </w:p>
    <w:p w:rsidR="00790218" w:rsidRPr="00790218" w:rsidRDefault="00790218" w:rsidP="00790218">
      <w:pPr>
        <w:pStyle w:val="Sinespaciado"/>
        <w:jc w:val="both"/>
        <w:rPr>
          <w:rFonts w:ascii="Arial" w:eastAsia="Verdana" w:hAnsi="Arial" w:cs="Arial"/>
          <w:sz w:val="24"/>
          <w:szCs w:val="24"/>
          <w:lang w:val="es-CL"/>
        </w:rPr>
      </w:pPr>
    </w:p>
    <w:p w:rsidR="00790218" w:rsidRPr="00790218" w:rsidRDefault="00790218" w:rsidP="00790218">
      <w:pPr>
        <w:pStyle w:val="Sinespaciado"/>
        <w:jc w:val="both"/>
        <w:rPr>
          <w:rFonts w:ascii="Arial" w:eastAsia="Verdana" w:hAnsi="Arial" w:cs="Arial"/>
          <w:sz w:val="24"/>
          <w:szCs w:val="24"/>
          <w:lang w:val="es-CL"/>
        </w:rPr>
      </w:pPr>
      <w:r w:rsidRPr="00790218">
        <w:rPr>
          <w:rFonts w:ascii="Arial" w:eastAsia="Verdana" w:hAnsi="Arial" w:cs="Arial"/>
          <w:sz w:val="24"/>
          <w:szCs w:val="24"/>
          <w:lang w:val="es-CL"/>
        </w:rPr>
        <w:t>Considerarán por aquellas iniciativas que aporten directamente a recuperar y fortalecer las áreas afectadas por la Pandemia COVID 19, u otra situación de emergencia.</w:t>
      </w:r>
    </w:p>
    <w:p w:rsidR="00790218" w:rsidRPr="00790218" w:rsidRDefault="00790218" w:rsidP="00790218">
      <w:pPr>
        <w:pStyle w:val="Sinespaciado"/>
        <w:jc w:val="both"/>
        <w:rPr>
          <w:rFonts w:ascii="Arial" w:eastAsia="Verdana" w:hAnsi="Arial" w:cs="Arial"/>
          <w:sz w:val="24"/>
          <w:szCs w:val="24"/>
          <w:lang w:val="es-CL"/>
        </w:rPr>
      </w:pPr>
    </w:p>
    <w:p w:rsidR="00790218" w:rsidRPr="00790218" w:rsidRDefault="00790218" w:rsidP="00790218">
      <w:pPr>
        <w:pStyle w:val="Sinespaciado"/>
        <w:jc w:val="both"/>
        <w:rPr>
          <w:rFonts w:ascii="Arial" w:eastAsia="Verdana" w:hAnsi="Arial" w:cs="Arial"/>
          <w:sz w:val="24"/>
          <w:szCs w:val="24"/>
          <w:lang w:val="es-CL"/>
        </w:rPr>
      </w:pPr>
      <w:r w:rsidRPr="00790218">
        <w:rPr>
          <w:rFonts w:ascii="Arial" w:eastAsia="Verdana" w:hAnsi="Arial" w:cs="Arial"/>
          <w:sz w:val="24"/>
          <w:szCs w:val="24"/>
          <w:lang w:val="es-CL"/>
        </w:rPr>
        <w:t xml:space="preserve">Coordinación de los formuladores con las Divisiones (DIPLADE, DIT, DIDESO, DIFOI) del Gobierno Regional según su sector, y formulación de </w:t>
      </w:r>
      <w:proofErr w:type="spellStart"/>
      <w:r w:rsidRPr="00790218">
        <w:rPr>
          <w:rFonts w:ascii="Arial" w:eastAsia="Verdana" w:hAnsi="Arial" w:cs="Arial"/>
          <w:sz w:val="24"/>
          <w:szCs w:val="24"/>
          <w:lang w:val="es-CL"/>
        </w:rPr>
        <w:t>IDIs</w:t>
      </w:r>
      <w:proofErr w:type="spellEnd"/>
      <w:r w:rsidRPr="00790218">
        <w:rPr>
          <w:rFonts w:ascii="Arial" w:eastAsia="Verdana" w:hAnsi="Arial" w:cs="Arial"/>
          <w:sz w:val="24"/>
          <w:szCs w:val="24"/>
          <w:lang w:val="es-CL"/>
        </w:rPr>
        <w:t xml:space="preserve"> en sintonía con el plan de trabajo de cada División.</w:t>
      </w:r>
    </w:p>
    <w:p w:rsidR="00790218" w:rsidRPr="00790218" w:rsidRDefault="00790218" w:rsidP="00790218">
      <w:pPr>
        <w:pStyle w:val="Sinespaciado"/>
        <w:jc w:val="both"/>
        <w:rPr>
          <w:rFonts w:ascii="Arial" w:eastAsia="Verdana" w:hAnsi="Arial" w:cs="Arial"/>
          <w:sz w:val="24"/>
          <w:szCs w:val="24"/>
          <w:lang w:val="es-CL"/>
        </w:rPr>
      </w:pPr>
    </w:p>
    <w:p w:rsidR="00790218" w:rsidRPr="00790218" w:rsidRDefault="00790218" w:rsidP="00790218">
      <w:pPr>
        <w:pStyle w:val="Sinespaciado"/>
        <w:jc w:val="both"/>
        <w:rPr>
          <w:rFonts w:ascii="Arial" w:eastAsia="Verdana" w:hAnsi="Arial" w:cs="Arial"/>
          <w:sz w:val="24"/>
          <w:szCs w:val="24"/>
          <w:lang w:val="es-CL"/>
        </w:rPr>
      </w:pPr>
      <w:r w:rsidRPr="00790218">
        <w:rPr>
          <w:rFonts w:ascii="Arial" w:eastAsia="Verdana" w:hAnsi="Arial" w:cs="Arial"/>
          <w:sz w:val="24"/>
          <w:szCs w:val="24"/>
          <w:lang w:val="es-CL"/>
        </w:rPr>
        <w:t xml:space="preserve">PRIORIZACIÓN LOCAL presentada por los Municipios, y pertinencia de las iniciativas a los Plan de Desarrollo Comunal (PLADECO). </w:t>
      </w:r>
    </w:p>
    <w:p w:rsidR="00790218" w:rsidRPr="00790218" w:rsidRDefault="00790218" w:rsidP="00790218">
      <w:pPr>
        <w:pStyle w:val="Sinespaciado"/>
        <w:jc w:val="both"/>
        <w:rPr>
          <w:rFonts w:ascii="Arial" w:eastAsia="Verdana" w:hAnsi="Arial" w:cs="Arial"/>
          <w:sz w:val="24"/>
          <w:szCs w:val="24"/>
          <w:lang w:val="es-CL"/>
        </w:rPr>
      </w:pPr>
    </w:p>
    <w:p w:rsidR="00790218" w:rsidRDefault="00790218" w:rsidP="00790218">
      <w:pPr>
        <w:pStyle w:val="Sinespaciado"/>
        <w:jc w:val="both"/>
        <w:rPr>
          <w:rFonts w:ascii="Arial" w:eastAsia="Verdana" w:hAnsi="Arial" w:cs="Arial"/>
          <w:sz w:val="24"/>
          <w:szCs w:val="24"/>
          <w:lang w:val="es-CL"/>
        </w:rPr>
      </w:pPr>
      <w:r w:rsidRPr="00790218">
        <w:rPr>
          <w:rFonts w:ascii="Arial" w:eastAsia="Verdana" w:hAnsi="Arial" w:cs="Arial"/>
          <w:sz w:val="24"/>
          <w:szCs w:val="24"/>
          <w:lang w:val="es-CL"/>
        </w:rPr>
        <w:t>DISCREPANCIAS LOCALES: Validación local de las iniciativas presentados por los Servicios en los territorios comunales.</w:t>
      </w:r>
    </w:p>
    <w:p w:rsidR="00790218" w:rsidRDefault="00790218" w:rsidP="00790218">
      <w:pPr>
        <w:pStyle w:val="Sinespaciado"/>
        <w:jc w:val="both"/>
        <w:rPr>
          <w:rFonts w:ascii="Arial" w:eastAsia="Verdana" w:hAnsi="Arial" w:cs="Arial"/>
          <w:sz w:val="24"/>
          <w:szCs w:val="24"/>
          <w:lang w:val="es-CL"/>
        </w:rPr>
      </w:pPr>
    </w:p>
    <w:p w:rsidR="00790218" w:rsidRDefault="00790218" w:rsidP="00790218">
      <w:pPr>
        <w:pStyle w:val="Sinespaciado"/>
        <w:jc w:val="both"/>
        <w:rPr>
          <w:rFonts w:ascii="Arial" w:eastAsia="Verdana" w:hAnsi="Arial" w:cs="Arial"/>
          <w:sz w:val="24"/>
          <w:szCs w:val="24"/>
          <w:lang w:val="es-CL"/>
        </w:rPr>
      </w:pPr>
      <w:r w:rsidRPr="00790218">
        <w:rPr>
          <w:rFonts w:ascii="Arial" w:eastAsia="Verdana" w:hAnsi="Arial" w:cs="Arial"/>
          <w:sz w:val="24"/>
          <w:szCs w:val="24"/>
          <w:lang w:val="es-CL"/>
        </w:rPr>
        <w:t xml:space="preserve">El Anteproyecto Preliminar del FNDR 2023 tiene como base un conjunto de iniciativas que representan el COMPOMISO FINANCIERO de continuidad 2022 – 2023, el que alcanza los M$48.126.218 (108 </w:t>
      </w:r>
      <w:proofErr w:type="spellStart"/>
      <w:r w:rsidRPr="00790218">
        <w:rPr>
          <w:rFonts w:ascii="Arial" w:eastAsia="Verdana" w:hAnsi="Arial" w:cs="Arial"/>
          <w:sz w:val="24"/>
          <w:szCs w:val="24"/>
          <w:lang w:val="es-CL"/>
        </w:rPr>
        <w:t>IDIs</w:t>
      </w:r>
      <w:proofErr w:type="spellEnd"/>
      <w:r w:rsidRPr="00790218">
        <w:rPr>
          <w:rFonts w:ascii="Arial" w:eastAsia="Verdana" w:hAnsi="Arial" w:cs="Arial"/>
          <w:sz w:val="24"/>
          <w:szCs w:val="24"/>
          <w:lang w:val="es-CL"/>
        </w:rPr>
        <w:t>), y representa el 65,8% de la propuesta.</w:t>
      </w:r>
    </w:p>
    <w:p w:rsidR="00790218" w:rsidRPr="00790218" w:rsidRDefault="00790218" w:rsidP="00790218">
      <w:pPr>
        <w:pStyle w:val="Sinespaciado"/>
        <w:jc w:val="both"/>
        <w:rPr>
          <w:rFonts w:ascii="Arial" w:eastAsia="Verdana" w:hAnsi="Arial" w:cs="Arial"/>
          <w:sz w:val="24"/>
          <w:szCs w:val="24"/>
          <w:lang w:val="es-CL"/>
        </w:rPr>
      </w:pPr>
      <w:r w:rsidRPr="00790218">
        <w:rPr>
          <w:rFonts w:ascii="Arial" w:eastAsia="Verdana" w:hAnsi="Arial" w:cs="Arial"/>
          <w:sz w:val="24"/>
          <w:szCs w:val="24"/>
          <w:lang w:val="es-CL"/>
        </w:rPr>
        <w:t xml:space="preserve"> </w:t>
      </w:r>
    </w:p>
    <w:p w:rsidR="00790218" w:rsidRDefault="00790218" w:rsidP="00790218">
      <w:pPr>
        <w:pStyle w:val="Sinespaciado"/>
        <w:jc w:val="both"/>
        <w:rPr>
          <w:rFonts w:ascii="Arial" w:eastAsia="Verdana" w:hAnsi="Arial" w:cs="Arial"/>
          <w:sz w:val="24"/>
          <w:szCs w:val="24"/>
          <w:lang w:val="es-CL"/>
        </w:rPr>
      </w:pPr>
      <w:r w:rsidRPr="00790218">
        <w:rPr>
          <w:rFonts w:ascii="Arial" w:eastAsia="Verdana" w:hAnsi="Arial" w:cs="Arial"/>
          <w:sz w:val="24"/>
          <w:szCs w:val="24"/>
          <w:lang w:val="es-CL"/>
        </w:rPr>
        <w:t>Su programación, informada por DIPIR, responde a criterios presupuestarios.</w:t>
      </w:r>
    </w:p>
    <w:p w:rsidR="00790218" w:rsidRDefault="00790218" w:rsidP="00790218">
      <w:pPr>
        <w:pStyle w:val="Sinespaciado"/>
        <w:jc w:val="both"/>
        <w:rPr>
          <w:rFonts w:ascii="Arial" w:eastAsia="Verdana" w:hAnsi="Arial" w:cs="Arial"/>
          <w:sz w:val="24"/>
          <w:szCs w:val="24"/>
          <w:lang w:val="es-CL"/>
        </w:rPr>
      </w:pPr>
    </w:p>
    <w:p w:rsidR="00790218" w:rsidRDefault="00790218" w:rsidP="00790218">
      <w:pPr>
        <w:pStyle w:val="Sinespaciado"/>
        <w:jc w:val="both"/>
        <w:rPr>
          <w:rFonts w:ascii="Arial" w:eastAsia="Verdana" w:hAnsi="Arial" w:cs="Arial"/>
          <w:sz w:val="24"/>
          <w:szCs w:val="24"/>
          <w:lang w:val="es-CL"/>
        </w:rPr>
      </w:pPr>
      <w:r w:rsidRPr="00790218">
        <w:rPr>
          <w:rFonts w:ascii="Arial" w:eastAsia="Verdana" w:hAnsi="Arial" w:cs="Arial"/>
          <w:sz w:val="24"/>
          <w:szCs w:val="24"/>
          <w:lang w:val="es-CL"/>
        </w:rPr>
        <w:t xml:space="preserve">Sobre la base se incorporan las iniciativas NUEVAS, entre ellas aquellas que cuenten con RS o evaluación favorable, y las iniciativas NUEVAS FIJAS (anual/ Ley), representando en su conjunto el 34,2% del ARI Preliminar FNDR 2023 (M$ 25.182.037 identificados en 224 </w:t>
      </w:r>
      <w:proofErr w:type="spellStart"/>
      <w:r w:rsidRPr="00790218">
        <w:rPr>
          <w:rFonts w:ascii="Arial" w:eastAsia="Verdana" w:hAnsi="Arial" w:cs="Arial"/>
          <w:sz w:val="24"/>
          <w:szCs w:val="24"/>
          <w:lang w:val="es-CL"/>
        </w:rPr>
        <w:t>IDIs</w:t>
      </w:r>
      <w:proofErr w:type="spellEnd"/>
      <w:r w:rsidRPr="00790218">
        <w:rPr>
          <w:rFonts w:ascii="Arial" w:eastAsia="Verdana" w:hAnsi="Arial" w:cs="Arial"/>
          <w:sz w:val="24"/>
          <w:szCs w:val="24"/>
          <w:lang w:val="es-CL"/>
        </w:rPr>
        <w:t>)</w:t>
      </w:r>
    </w:p>
    <w:p w:rsidR="00790218" w:rsidRPr="00790218" w:rsidRDefault="00790218" w:rsidP="00790218">
      <w:pPr>
        <w:pStyle w:val="Sinespaciado"/>
        <w:jc w:val="both"/>
        <w:rPr>
          <w:rFonts w:ascii="Arial" w:eastAsia="Verdana" w:hAnsi="Arial" w:cs="Arial"/>
          <w:sz w:val="24"/>
          <w:szCs w:val="24"/>
          <w:lang w:val="es-CL"/>
        </w:rPr>
      </w:pPr>
      <w:r w:rsidRPr="00790218">
        <w:rPr>
          <w:rFonts w:ascii="Arial" w:eastAsia="Verdana" w:hAnsi="Arial" w:cs="Arial"/>
          <w:sz w:val="24"/>
          <w:szCs w:val="24"/>
          <w:lang w:val="es-CL"/>
        </w:rPr>
        <w:t>.</w:t>
      </w:r>
    </w:p>
    <w:p w:rsidR="00790218" w:rsidRPr="00790218" w:rsidRDefault="00790218" w:rsidP="00790218">
      <w:pPr>
        <w:pStyle w:val="Sinespaciado"/>
        <w:jc w:val="both"/>
        <w:rPr>
          <w:rFonts w:ascii="Arial" w:eastAsia="Verdana" w:hAnsi="Arial" w:cs="Arial"/>
          <w:sz w:val="24"/>
          <w:szCs w:val="24"/>
          <w:lang w:val="es-CL"/>
        </w:rPr>
      </w:pPr>
      <w:r w:rsidRPr="00790218">
        <w:rPr>
          <w:rFonts w:ascii="Arial" w:eastAsia="Verdana" w:hAnsi="Arial" w:cs="Arial"/>
          <w:sz w:val="24"/>
          <w:szCs w:val="24"/>
          <w:lang w:val="es-CL"/>
        </w:rPr>
        <w:t>Su incorporación y programación, informada por DIPLADE y las demás Divisiones, responde a criterios estratégicos.</w:t>
      </w:r>
    </w:p>
    <w:p w:rsidR="00D10628" w:rsidRDefault="00D10628" w:rsidP="00C40F77">
      <w:pPr>
        <w:jc w:val="both"/>
        <w:rPr>
          <w:rFonts w:ascii="Arial" w:eastAsia="Verdana" w:hAnsi="Arial" w:cs="Arial"/>
          <w:sz w:val="24"/>
          <w:szCs w:val="24"/>
          <w:lang w:val="es-CL"/>
        </w:rPr>
      </w:pPr>
    </w:p>
    <w:p w:rsidR="001D4DF0" w:rsidRDefault="008B1130" w:rsidP="008B1130">
      <w:pPr>
        <w:jc w:val="both"/>
        <w:rPr>
          <w:rFonts w:ascii="Arial" w:eastAsia="Verdana" w:hAnsi="Arial" w:cs="Arial"/>
          <w:sz w:val="24"/>
          <w:szCs w:val="24"/>
          <w:lang w:val="es-CL"/>
        </w:rPr>
      </w:pPr>
      <w:r>
        <w:rPr>
          <w:rFonts w:ascii="Arial" w:eastAsia="Verdana" w:hAnsi="Arial" w:cs="Arial"/>
          <w:sz w:val="24"/>
          <w:szCs w:val="24"/>
          <w:lang w:val="es-CL"/>
        </w:rPr>
        <w:t xml:space="preserve">La propuesta pretende un </w:t>
      </w:r>
      <w:r w:rsidRPr="008B1130">
        <w:rPr>
          <w:rFonts w:ascii="Arial" w:eastAsia="Verdana" w:hAnsi="Arial" w:cs="Arial"/>
          <w:sz w:val="24"/>
          <w:szCs w:val="24"/>
          <w:lang w:val="es-CL"/>
        </w:rPr>
        <w:t>D</w:t>
      </w:r>
      <w:r>
        <w:rPr>
          <w:rFonts w:ascii="Arial" w:eastAsia="Verdana" w:hAnsi="Arial" w:cs="Arial"/>
          <w:sz w:val="24"/>
          <w:szCs w:val="24"/>
          <w:lang w:val="es-CL"/>
        </w:rPr>
        <w:t>esarrollo</w:t>
      </w:r>
      <w:r w:rsidRPr="008B1130">
        <w:rPr>
          <w:rFonts w:ascii="Arial" w:eastAsia="Verdana" w:hAnsi="Arial" w:cs="Arial"/>
          <w:sz w:val="24"/>
          <w:szCs w:val="24"/>
          <w:lang w:val="es-CL"/>
        </w:rPr>
        <w:t xml:space="preserve"> R</w:t>
      </w:r>
      <w:r>
        <w:rPr>
          <w:rFonts w:ascii="Arial" w:eastAsia="Verdana" w:hAnsi="Arial" w:cs="Arial"/>
          <w:sz w:val="24"/>
          <w:szCs w:val="24"/>
          <w:lang w:val="es-CL"/>
        </w:rPr>
        <w:t>egional</w:t>
      </w:r>
      <w:r w:rsidRPr="008B1130">
        <w:rPr>
          <w:rFonts w:ascii="Arial" w:eastAsia="Verdana" w:hAnsi="Arial" w:cs="Arial"/>
          <w:sz w:val="24"/>
          <w:szCs w:val="24"/>
          <w:lang w:val="es-CL"/>
        </w:rPr>
        <w:t xml:space="preserve"> </w:t>
      </w:r>
      <w:r>
        <w:rPr>
          <w:rFonts w:ascii="Arial" w:eastAsia="Verdana" w:hAnsi="Arial" w:cs="Arial"/>
          <w:sz w:val="24"/>
          <w:szCs w:val="24"/>
          <w:lang w:val="es-CL"/>
        </w:rPr>
        <w:t>con valor social y natural que permita r</w:t>
      </w:r>
      <w:r w:rsidRPr="008B1130">
        <w:rPr>
          <w:rFonts w:ascii="Arial" w:eastAsia="Verdana" w:hAnsi="Arial" w:cs="Arial"/>
          <w:sz w:val="24"/>
          <w:szCs w:val="24"/>
          <w:lang w:val="es-CL"/>
        </w:rPr>
        <w:t>educir las desigualdades y ampliar las oportunidades de los habitantes de la región de los Ríos, garantizando la sostenibilidad medioambiental.</w:t>
      </w:r>
    </w:p>
    <w:p w:rsidR="008B1130" w:rsidRDefault="00BF5705" w:rsidP="00BF5705">
      <w:pPr>
        <w:jc w:val="both"/>
        <w:rPr>
          <w:rFonts w:ascii="Arial" w:eastAsia="Verdana" w:hAnsi="Arial" w:cs="Arial"/>
          <w:sz w:val="24"/>
          <w:szCs w:val="24"/>
          <w:lang w:val="es-CL"/>
        </w:rPr>
      </w:pPr>
      <w:r>
        <w:rPr>
          <w:rFonts w:ascii="Arial" w:eastAsia="Verdana" w:hAnsi="Arial" w:cs="Arial"/>
          <w:sz w:val="24"/>
          <w:szCs w:val="24"/>
          <w:lang w:val="es-CL"/>
        </w:rPr>
        <w:t xml:space="preserve">Ámbitos de acción de la propuesta de presupuesto: </w:t>
      </w:r>
      <w:r w:rsidRPr="00BF5705">
        <w:rPr>
          <w:rFonts w:ascii="Arial" w:eastAsia="Verdana" w:hAnsi="Arial" w:cs="Arial"/>
          <w:sz w:val="24"/>
          <w:szCs w:val="24"/>
          <w:lang w:val="es-CL"/>
        </w:rPr>
        <w:t>ámbito institucional</w:t>
      </w:r>
      <w:r>
        <w:rPr>
          <w:rFonts w:ascii="Arial" w:eastAsia="Verdana" w:hAnsi="Arial" w:cs="Arial"/>
          <w:sz w:val="24"/>
          <w:szCs w:val="24"/>
          <w:lang w:val="es-CL"/>
        </w:rPr>
        <w:t xml:space="preserve">; </w:t>
      </w:r>
      <w:r w:rsidRPr="00BF5705">
        <w:rPr>
          <w:rFonts w:ascii="Arial" w:eastAsia="Verdana" w:hAnsi="Arial" w:cs="Arial"/>
          <w:sz w:val="24"/>
          <w:szCs w:val="24"/>
          <w:lang w:val="es-CL"/>
        </w:rPr>
        <w:t>ámbito territorial/ambiental</w:t>
      </w:r>
      <w:r>
        <w:rPr>
          <w:rFonts w:ascii="Arial" w:eastAsia="Verdana" w:hAnsi="Arial" w:cs="Arial"/>
          <w:sz w:val="24"/>
          <w:szCs w:val="24"/>
          <w:lang w:val="es-CL"/>
        </w:rPr>
        <w:t xml:space="preserve">; </w:t>
      </w:r>
      <w:r w:rsidRPr="00BF5705">
        <w:rPr>
          <w:rFonts w:ascii="Arial" w:eastAsia="Verdana" w:hAnsi="Arial" w:cs="Arial"/>
          <w:sz w:val="24"/>
          <w:szCs w:val="24"/>
          <w:lang w:val="es-CL"/>
        </w:rPr>
        <w:t>ámbito social y humano</w:t>
      </w:r>
      <w:r>
        <w:rPr>
          <w:rFonts w:ascii="Arial" w:eastAsia="Verdana" w:hAnsi="Arial" w:cs="Arial"/>
          <w:sz w:val="24"/>
          <w:szCs w:val="24"/>
          <w:lang w:val="es-CL"/>
        </w:rPr>
        <w:t xml:space="preserve"> y </w:t>
      </w:r>
      <w:r w:rsidRPr="00BF5705">
        <w:rPr>
          <w:rFonts w:ascii="Arial" w:eastAsia="Verdana" w:hAnsi="Arial" w:cs="Arial"/>
          <w:sz w:val="24"/>
          <w:szCs w:val="24"/>
          <w:lang w:val="es-CL"/>
        </w:rPr>
        <w:t>ámbito económico</w:t>
      </w:r>
      <w:r>
        <w:rPr>
          <w:rFonts w:ascii="Arial" w:eastAsia="Verdana" w:hAnsi="Arial" w:cs="Arial"/>
          <w:sz w:val="24"/>
          <w:szCs w:val="24"/>
          <w:lang w:val="es-CL"/>
        </w:rPr>
        <w:t>.</w:t>
      </w:r>
    </w:p>
    <w:p w:rsidR="000F1909" w:rsidRDefault="000F1909" w:rsidP="00BF5705">
      <w:pPr>
        <w:jc w:val="both"/>
        <w:rPr>
          <w:rFonts w:ascii="Arial" w:eastAsia="Verdana" w:hAnsi="Arial" w:cs="Arial"/>
          <w:sz w:val="24"/>
          <w:szCs w:val="24"/>
          <w:lang w:val="es-CL"/>
        </w:rPr>
      </w:pPr>
    </w:p>
    <w:p w:rsidR="00BF5705" w:rsidRDefault="00580EF0" w:rsidP="00BF5705">
      <w:pPr>
        <w:jc w:val="both"/>
        <w:rPr>
          <w:rFonts w:ascii="Arial" w:eastAsia="Verdana" w:hAnsi="Arial" w:cs="Arial"/>
          <w:sz w:val="24"/>
          <w:szCs w:val="24"/>
          <w:lang w:val="es-CL"/>
        </w:rPr>
      </w:pPr>
      <w:r>
        <w:rPr>
          <w:rFonts w:ascii="Arial" w:eastAsia="Verdana" w:hAnsi="Arial" w:cs="Arial"/>
          <w:sz w:val="24"/>
          <w:szCs w:val="24"/>
          <w:lang w:val="es-CL"/>
        </w:rPr>
        <w:lastRenderedPageBreak/>
        <w:t>La propuesta considera 8 directrices estratégicas.</w:t>
      </w:r>
    </w:p>
    <w:p w:rsidR="00580EF0" w:rsidRPr="00580EF0" w:rsidRDefault="00580EF0" w:rsidP="00580EF0">
      <w:pPr>
        <w:pStyle w:val="Prrafodelista"/>
        <w:numPr>
          <w:ilvl w:val="0"/>
          <w:numId w:val="1"/>
        </w:numPr>
        <w:jc w:val="both"/>
        <w:rPr>
          <w:rFonts w:ascii="Arial" w:eastAsia="Verdana" w:hAnsi="Arial" w:cs="Arial"/>
          <w:sz w:val="24"/>
          <w:szCs w:val="24"/>
          <w:lang w:val="es-CL"/>
        </w:rPr>
      </w:pPr>
      <w:r w:rsidRPr="00580EF0">
        <w:rPr>
          <w:rFonts w:ascii="Arial" w:eastAsia="Verdana" w:hAnsi="Arial" w:cs="Arial"/>
          <w:sz w:val="24"/>
          <w:szCs w:val="24"/>
          <w:lang w:val="es-CL"/>
        </w:rPr>
        <w:t>GESTIÓN PARTICIPATIVA Y DESCENTRALIZADA DEL DESARROLLO</w:t>
      </w:r>
    </w:p>
    <w:p w:rsidR="00580EF0" w:rsidRDefault="00580EF0" w:rsidP="00580EF0">
      <w:pPr>
        <w:pStyle w:val="Prrafodelista"/>
        <w:numPr>
          <w:ilvl w:val="0"/>
          <w:numId w:val="1"/>
        </w:numPr>
        <w:jc w:val="both"/>
        <w:rPr>
          <w:rFonts w:ascii="Arial" w:eastAsia="Verdana" w:hAnsi="Arial" w:cs="Arial"/>
          <w:sz w:val="24"/>
          <w:szCs w:val="24"/>
          <w:lang w:val="es-CL"/>
        </w:rPr>
      </w:pPr>
      <w:r w:rsidRPr="00580EF0">
        <w:rPr>
          <w:rFonts w:ascii="Arial" w:eastAsia="Verdana" w:hAnsi="Arial" w:cs="Arial"/>
          <w:sz w:val="24"/>
          <w:szCs w:val="24"/>
          <w:lang w:val="es-CL"/>
        </w:rPr>
        <w:t>PROTECCIÓN AMBIENTAL Y RESILIENCIA AL CAMBIO CLIMÁTICO</w:t>
      </w:r>
    </w:p>
    <w:p w:rsidR="00580EF0" w:rsidRDefault="00580EF0" w:rsidP="00580EF0">
      <w:pPr>
        <w:pStyle w:val="Prrafodelista"/>
        <w:numPr>
          <w:ilvl w:val="0"/>
          <w:numId w:val="1"/>
        </w:numPr>
        <w:jc w:val="both"/>
        <w:rPr>
          <w:rFonts w:ascii="Arial" w:eastAsia="Verdana" w:hAnsi="Arial" w:cs="Arial"/>
          <w:sz w:val="24"/>
          <w:szCs w:val="24"/>
          <w:lang w:val="es-CL"/>
        </w:rPr>
      </w:pPr>
      <w:r w:rsidRPr="00580EF0">
        <w:rPr>
          <w:rFonts w:ascii="Arial" w:eastAsia="Verdana" w:hAnsi="Arial" w:cs="Arial"/>
          <w:sz w:val="24"/>
          <w:szCs w:val="24"/>
          <w:lang w:val="es-CL"/>
        </w:rPr>
        <w:t>INTEGRACIÓN TERRITORIAL Y HABITABILIDAD</w:t>
      </w:r>
    </w:p>
    <w:p w:rsidR="00580EF0" w:rsidRDefault="00580EF0" w:rsidP="00580EF0">
      <w:pPr>
        <w:pStyle w:val="Prrafodelista"/>
        <w:numPr>
          <w:ilvl w:val="0"/>
          <w:numId w:val="1"/>
        </w:numPr>
        <w:jc w:val="both"/>
        <w:rPr>
          <w:rFonts w:ascii="Arial" w:eastAsia="Verdana" w:hAnsi="Arial" w:cs="Arial"/>
          <w:sz w:val="24"/>
          <w:szCs w:val="24"/>
          <w:lang w:val="es-CL"/>
        </w:rPr>
      </w:pPr>
      <w:r w:rsidRPr="00580EF0">
        <w:rPr>
          <w:rFonts w:ascii="Arial" w:eastAsia="Verdana" w:hAnsi="Arial" w:cs="Arial"/>
          <w:sz w:val="24"/>
          <w:szCs w:val="24"/>
          <w:lang w:val="es-CL"/>
        </w:rPr>
        <w:t>INCLUSIÓN, EQUIDAD Y BIENESTAR SOCIAL</w:t>
      </w:r>
    </w:p>
    <w:p w:rsidR="00580EF0" w:rsidRDefault="00580EF0" w:rsidP="00580EF0">
      <w:pPr>
        <w:pStyle w:val="Prrafodelista"/>
        <w:numPr>
          <w:ilvl w:val="0"/>
          <w:numId w:val="1"/>
        </w:numPr>
        <w:jc w:val="both"/>
        <w:rPr>
          <w:rFonts w:ascii="Arial" w:eastAsia="Verdana" w:hAnsi="Arial" w:cs="Arial"/>
          <w:sz w:val="24"/>
          <w:szCs w:val="24"/>
          <w:lang w:val="es-CL"/>
        </w:rPr>
      </w:pPr>
      <w:r w:rsidRPr="00580EF0">
        <w:rPr>
          <w:rFonts w:ascii="Arial" w:eastAsia="Verdana" w:hAnsi="Arial" w:cs="Arial"/>
          <w:sz w:val="24"/>
          <w:szCs w:val="24"/>
          <w:lang w:val="es-CL"/>
        </w:rPr>
        <w:t>DESARROLLO CULTURAL E IDENTIDAD REGIONAL</w:t>
      </w:r>
    </w:p>
    <w:p w:rsidR="00580EF0" w:rsidRDefault="00580EF0" w:rsidP="00580EF0">
      <w:pPr>
        <w:pStyle w:val="Prrafodelista"/>
        <w:numPr>
          <w:ilvl w:val="0"/>
          <w:numId w:val="1"/>
        </w:numPr>
        <w:jc w:val="both"/>
        <w:rPr>
          <w:rFonts w:ascii="Arial" w:eastAsia="Verdana" w:hAnsi="Arial" w:cs="Arial"/>
          <w:sz w:val="24"/>
          <w:szCs w:val="24"/>
          <w:lang w:val="es-CL"/>
        </w:rPr>
      </w:pPr>
      <w:r w:rsidRPr="00580EF0">
        <w:rPr>
          <w:rFonts w:ascii="Arial" w:eastAsia="Verdana" w:hAnsi="Arial" w:cs="Arial"/>
          <w:sz w:val="24"/>
          <w:szCs w:val="24"/>
          <w:lang w:val="es-CL"/>
        </w:rPr>
        <w:t>DESARROLLO INTEGRAL DEL PUEBLO NACIÓN MAPUCHE</w:t>
      </w:r>
    </w:p>
    <w:p w:rsidR="00580EF0" w:rsidRDefault="00580EF0" w:rsidP="00580EF0">
      <w:pPr>
        <w:pStyle w:val="Prrafodelista"/>
        <w:numPr>
          <w:ilvl w:val="0"/>
          <w:numId w:val="1"/>
        </w:numPr>
        <w:jc w:val="both"/>
        <w:rPr>
          <w:rFonts w:ascii="Arial" w:eastAsia="Verdana" w:hAnsi="Arial" w:cs="Arial"/>
          <w:sz w:val="24"/>
          <w:szCs w:val="24"/>
          <w:lang w:val="es-CL"/>
        </w:rPr>
      </w:pPr>
      <w:r w:rsidRPr="00580EF0">
        <w:rPr>
          <w:rFonts w:ascii="Arial" w:eastAsia="Verdana" w:hAnsi="Arial" w:cs="Arial"/>
          <w:sz w:val="24"/>
          <w:szCs w:val="24"/>
          <w:lang w:val="es-CL"/>
        </w:rPr>
        <w:t>FOMENTO PRODUCTIVO SUSTENTABLE</w:t>
      </w:r>
    </w:p>
    <w:p w:rsidR="00580EF0" w:rsidRPr="00580EF0" w:rsidRDefault="00580EF0" w:rsidP="00580EF0">
      <w:pPr>
        <w:pStyle w:val="Prrafodelista"/>
        <w:numPr>
          <w:ilvl w:val="0"/>
          <w:numId w:val="1"/>
        </w:numPr>
        <w:jc w:val="both"/>
        <w:rPr>
          <w:rFonts w:ascii="Arial" w:eastAsia="Verdana" w:hAnsi="Arial" w:cs="Arial"/>
          <w:sz w:val="24"/>
          <w:szCs w:val="24"/>
          <w:lang w:val="es-CL"/>
        </w:rPr>
      </w:pPr>
      <w:r w:rsidRPr="00580EF0">
        <w:rPr>
          <w:rFonts w:ascii="Arial" w:eastAsia="Verdana" w:hAnsi="Arial" w:cs="Arial"/>
          <w:sz w:val="24"/>
          <w:szCs w:val="24"/>
          <w:lang w:val="es-CL"/>
        </w:rPr>
        <w:t>GESTIÓN INTERREGIONAL E INTERNACIONALIZACIÓN</w:t>
      </w:r>
    </w:p>
    <w:p w:rsidR="0000235B" w:rsidRDefault="0000235B" w:rsidP="00BF5705">
      <w:pPr>
        <w:jc w:val="both"/>
        <w:rPr>
          <w:rFonts w:ascii="Arial" w:eastAsia="Verdana" w:hAnsi="Arial" w:cs="Arial"/>
          <w:sz w:val="24"/>
          <w:szCs w:val="24"/>
          <w:lang w:val="es-CL"/>
        </w:rPr>
      </w:pPr>
      <w:r>
        <w:rPr>
          <w:rFonts w:ascii="Arial" w:eastAsia="Verdana" w:hAnsi="Arial" w:cs="Arial"/>
          <w:sz w:val="24"/>
          <w:szCs w:val="24"/>
          <w:lang w:val="es-CL"/>
        </w:rPr>
        <w:t xml:space="preserve">El ARI FNDR 2023, y su participación en el mismo, se </w:t>
      </w:r>
      <w:proofErr w:type="gramStart"/>
      <w:r>
        <w:rPr>
          <w:rFonts w:ascii="Arial" w:eastAsia="Verdana" w:hAnsi="Arial" w:cs="Arial"/>
          <w:sz w:val="24"/>
          <w:szCs w:val="24"/>
          <w:lang w:val="es-CL"/>
        </w:rPr>
        <w:t>desglosa</w:t>
      </w:r>
      <w:proofErr w:type="gramEnd"/>
      <w:r>
        <w:rPr>
          <w:rFonts w:ascii="Arial" w:eastAsia="Verdana" w:hAnsi="Arial" w:cs="Arial"/>
          <w:sz w:val="24"/>
          <w:szCs w:val="24"/>
          <w:lang w:val="es-CL"/>
        </w:rPr>
        <w:t xml:space="preserve"> de la siguiente forma:</w:t>
      </w:r>
    </w:p>
    <w:tbl>
      <w:tblPr>
        <w:tblW w:w="9169" w:type="dxa"/>
        <w:tblCellMar>
          <w:left w:w="0" w:type="dxa"/>
          <w:right w:w="0" w:type="dxa"/>
        </w:tblCellMar>
        <w:tblLook w:val="0600" w:firstRow="0" w:lastRow="0" w:firstColumn="0" w:lastColumn="0" w:noHBand="1" w:noVBand="1"/>
      </w:tblPr>
      <w:tblGrid>
        <w:gridCol w:w="4081"/>
        <w:gridCol w:w="1197"/>
        <w:gridCol w:w="2694"/>
        <w:gridCol w:w="1197"/>
      </w:tblGrid>
      <w:tr w:rsidR="00580EF0" w:rsidRPr="00580EF0" w:rsidTr="0000235B">
        <w:trPr>
          <w:trHeight w:val="234"/>
        </w:trPr>
        <w:tc>
          <w:tcPr>
            <w:tcW w:w="4081" w:type="dxa"/>
            <w:tcBorders>
              <w:top w:val="single" w:sz="4" w:space="0" w:color="FFFFFF"/>
              <w:left w:val="single" w:sz="4" w:space="0" w:color="FFFFFF"/>
              <w:bottom w:val="single" w:sz="4" w:space="0" w:color="FFFFFF"/>
              <w:right w:val="single" w:sz="4" w:space="0" w:color="FFFFFF"/>
            </w:tcBorders>
            <w:shd w:val="clear" w:color="auto" w:fill="4F81BD"/>
            <w:tcMar>
              <w:top w:w="15" w:type="dxa"/>
              <w:left w:w="15" w:type="dxa"/>
              <w:bottom w:w="0" w:type="dxa"/>
              <w:right w:w="15" w:type="dxa"/>
            </w:tcMar>
            <w:vAlign w:val="center"/>
            <w:hideMark/>
          </w:tcPr>
          <w:p w:rsidR="00580EF0" w:rsidRPr="00580EF0" w:rsidRDefault="00580EF0" w:rsidP="00580EF0">
            <w:pPr>
              <w:jc w:val="both"/>
              <w:rPr>
                <w:rFonts w:ascii="Arial" w:eastAsia="Verdana" w:hAnsi="Arial" w:cs="Arial"/>
                <w:sz w:val="24"/>
                <w:szCs w:val="24"/>
                <w:lang w:val="es-CL"/>
              </w:rPr>
            </w:pPr>
            <w:r w:rsidRPr="00580EF0">
              <w:rPr>
                <w:rFonts w:ascii="Arial" w:eastAsia="Verdana" w:hAnsi="Arial" w:cs="Arial"/>
                <w:b/>
                <w:bCs/>
                <w:sz w:val="24"/>
                <w:szCs w:val="24"/>
                <w:lang w:val="es-CL"/>
              </w:rPr>
              <w:t xml:space="preserve">  FORMULADORES</w:t>
            </w:r>
          </w:p>
        </w:tc>
        <w:tc>
          <w:tcPr>
            <w:tcW w:w="1197" w:type="dxa"/>
            <w:tcBorders>
              <w:top w:val="single" w:sz="4" w:space="0" w:color="FFFFFF"/>
              <w:left w:val="single" w:sz="4" w:space="0" w:color="FFFFFF"/>
              <w:bottom w:val="single" w:sz="4" w:space="0" w:color="FFFFFF"/>
              <w:right w:val="single" w:sz="4" w:space="0" w:color="FFFFFF"/>
            </w:tcBorders>
            <w:shd w:val="clear" w:color="auto" w:fill="4F81BD"/>
            <w:tcMar>
              <w:top w:w="15" w:type="dxa"/>
              <w:left w:w="15" w:type="dxa"/>
              <w:bottom w:w="0" w:type="dxa"/>
              <w:right w:w="15" w:type="dxa"/>
            </w:tcMar>
            <w:vAlign w:val="center"/>
            <w:hideMark/>
          </w:tcPr>
          <w:p w:rsidR="00580EF0" w:rsidRPr="00580EF0" w:rsidRDefault="00580EF0" w:rsidP="00580EF0">
            <w:pPr>
              <w:jc w:val="both"/>
              <w:rPr>
                <w:rFonts w:ascii="Arial" w:eastAsia="Verdana" w:hAnsi="Arial" w:cs="Arial"/>
                <w:sz w:val="24"/>
                <w:szCs w:val="24"/>
                <w:lang w:val="es-CL"/>
              </w:rPr>
            </w:pPr>
            <w:r w:rsidRPr="00580EF0">
              <w:rPr>
                <w:rFonts w:ascii="Arial" w:eastAsia="Verdana" w:hAnsi="Arial" w:cs="Arial"/>
                <w:b/>
                <w:bCs/>
                <w:sz w:val="24"/>
                <w:szCs w:val="24"/>
                <w:lang w:val="es-CL"/>
              </w:rPr>
              <w:t xml:space="preserve">N° </w:t>
            </w:r>
            <w:proofErr w:type="spellStart"/>
            <w:r w:rsidRPr="00580EF0">
              <w:rPr>
                <w:rFonts w:ascii="Arial" w:eastAsia="Verdana" w:hAnsi="Arial" w:cs="Arial"/>
                <w:b/>
                <w:bCs/>
                <w:sz w:val="24"/>
                <w:szCs w:val="24"/>
                <w:lang w:val="es-CL"/>
              </w:rPr>
              <w:t>IDIs</w:t>
            </w:r>
            <w:proofErr w:type="spellEnd"/>
          </w:p>
        </w:tc>
        <w:tc>
          <w:tcPr>
            <w:tcW w:w="2694" w:type="dxa"/>
            <w:tcBorders>
              <w:top w:val="single" w:sz="4" w:space="0" w:color="FFFFFF"/>
              <w:left w:val="single" w:sz="4" w:space="0" w:color="FFFFFF"/>
              <w:bottom w:val="single" w:sz="4" w:space="0" w:color="FFFFFF"/>
              <w:right w:val="nil"/>
            </w:tcBorders>
            <w:shd w:val="clear" w:color="auto" w:fill="4F81BD"/>
            <w:tcMar>
              <w:top w:w="15" w:type="dxa"/>
              <w:left w:w="15" w:type="dxa"/>
              <w:bottom w:w="0" w:type="dxa"/>
              <w:right w:w="15" w:type="dxa"/>
            </w:tcMar>
            <w:vAlign w:val="center"/>
            <w:hideMark/>
          </w:tcPr>
          <w:p w:rsidR="00580EF0" w:rsidRPr="00580EF0" w:rsidRDefault="00580EF0" w:rsidP="0000235B">
            <w:pPr>
              <w:jc w:val="both"/>
              <w:rPr>
                <w:rFonts w:ascii="Arial" w:eastAsia="Verdana" w:hAnsi="Arial" w:cs="Arial"/>
                <w:sz w:val="24"/>
                <w:szCs w:val="24"/>
                <w:lang w:val="es-CL"/>
              </w:rPr>
            </w:pPr>
            <w:r w:rsidRPr="00580EF0">
              <w:rPr>
                <w:rFonts w:ascii="Arial" w:eastAsia="Verdana" w:hAnsi="Arial" w:cs="Arial"/>
                <w:b/>
                <w:bCs/>
                <w:sz w:val="24"/>
                <w:szCs w:val="24"/>
                <w:lang w:val="es-CL"/>
              </w:rPr>
              <w:t>ARI FNDR 2023 (M$)</w:t>
            </w:r>
          </w:p>
        </w:tc>
        <w:tc>
          <w:tcPr>
            <w:tcW w:w="1197" w:type="dxa"/>
            <w:tcBorders>
              <w:top w:val="single" w:sz="4" w:space="0" w:color="FFFFFF"/>
              <w:left w:val="nil"/>
              <w:bottom w:val="single" w:sz="4" w:space="0" w:color="FFFFFF"/>
              <w:right w:val="single" w:sz="4" w:space="0" w:color="FFFFFF"/>
            </w:tcBorders>
            <w:shd w:val="clear" w:color="auto" w:fill="4F81BD"/>
            <w:tcMar>
              <w:top w:w="15" w:type="dxa"/>
              <w:left w:w="15" w:type="dxa"/>
              <w:bottom w:w="0" w:type="dxa"/>
              <w:right w:w="15" w:type="dxa"/>
            </w:tcMar>
            <w:vAlign w:val="center"/>
            <w:hideMark/>
          </w:tcPr>
          <w:p w:rsidR="00580EF0" w:rsidRPr="00580EF0" w:rsidRDefault="00580EF0" w:rsidP="00580EF0">
            <w:pPr>
              <w:jc w:val="both"/>
              <w:rPr>
                <w:rFonts w:ascii="Arial" w:eastAsia="Verdana" w:hAnsi="Arial" w:cs="Arial"/>
                <w:sz w:val="24"/>
                <w:szCs w:val="24"/>
                <w:lang w:val="es-CL"/>
              </w:rPr>
            </w:pPr>
            <w:r w:rsidRPr="00580EF0">
              <w:rPr>
                <w:rFonts w:ascii="Arial" w:eastAsia="Verdana" w:hAnsi="Arial" w:cs="Arial"/>
                <w:b/>
                <w:bCs/>
                <w:sz w:val="24"/>
                <w:szCs w:val="24"/>
                <w:lang w:val="es-CL"/>
              </w:rPr>
              <w:t>%</w:t>
            </w:r>
          </w:p>
        </w:tc>
      </w:tr>
      <w:tr w:rsidR="00580EF0" w:rsidRPr="00580EF0" w:rsidTr="0000235B">
        <w:trPr>
          <w:trHeight w:val="346"/>
        </w:trPr>
        <w:tc>
          <w:tcPr>
            <w:tcW w:w="4081" w:type="dxa"/>
            <w:tcBorders>
              <w:top w:val="single" w:sz="4" w:space="0" w:color="FFFFFF"/>
              <w:left w:val="single" w:sz="4" w:space="0" w:color="FFFFFF"/>
              <w:bottom w:val="single" w:sz="4" w:space="0" w:color="FFFFFF"/>
              <w:right w:val="single" w:sz="4" w:space="0" w:color="FFFFFF"/>
            </w:tcBorders>
            <w:shd w:val="clear" w:color="auto" w:fill="F2F2F2"/>
            <w:tcMar>
              <w:top w:w="15" w:type="dxa"/>
              <w:left w:w="15" w:type="dxa"/>
              <w:bottom w:w="0" w:type="dxa"/>
              <w:right w:w="15" w:type="dxa"/>
            </w:tcMar>
            <w:vAlign w:val="center"/>
            <w:hideMark/>
          </w:tcPr>
          <w:p w:rsidR="00580EF0" w:rsidRPr="00580EF0" w:rsidRDefault="00580EF0" w:rsidP="00580EF0">
            <w:pPr>
              <w:jc w:val="both"/>
              <w:rPr>
                <w:rFonts w:ascii="Arial" w:eastAsia="Verdana" w:hAnsi="Arial" w:cs="Arial"/>
                <w:sz w:val="24"/>
                <w:szCs w:val="24"/>
                <w:lang w:val="es-CL"/>
              </w:rPr>
            </w:pPr>
            <w:r w:rsidRPr="00580EF0">
              <w:rPr>
                <w:rFonts w:ascii="Arial" w:eastAsia="Verdana" w:hAnsi="Arial" w:cs="Arial"/>
                <w:b/>
                <w:bCs/>
                <w:sz w:val="24"/>
                <w:szCs w:val="24"/>
                <w:lang w:val="es-CL"/>
              </w:rPr>
              <w:t xml:space="preserve">  MUNICIPIO</w:t>
            </w:r>
          </w:p>
        </w:tc>
        <w:tc>
          <w:tcPr>
            <w:tcW w:w="1197" w:type="dxa"/>
            <w:tcBorders>
              <w:top w:val="single" w:sz="4" w:space="0" w:color="FFFFFF"/>
              <w:left w:val="single" w:sz="4" w:space="0" w:color="FFFFFF"/>
              <w:bottom w:val="single" w:sz="4" w:space="0" w:color="FFFFFF"/>
              <w:right w:val="single" w:sz="4" w:space="0" w:color="FFFFFF"/>
            </w:tcBorders>
            <w:shd w:val="clear" w:color="auto" w:fill="F2F2F2"/>
            <w:tcMar>
              <w:top w:w="15" w:type="dxa"/>
              <w:left w:w="15" w:type="dxa"/>
              <w:bottom w:w="0" w:type="dxa"/>
              <w:right w:w="15" w:type="dxa"/>
            </w:tcMar>
            <w:vAlign w:val="center"/>
            <w:hideMark/>
          </w:tcPr>
          <w:p w:rsidR="00580EF0" w:rsidRPr="00580EF0" w:rsidRDefault="00580EF0" w:rsidP="00580EF0">
            <w:pPr>
              <w:jc w:val="both"/>
              <w:rPr>
                <w:rFonts w:ascii="Arial" w:eastAsia="Verdana" w:hAnsi="Arial" w:cs="Arial"/>
                <w:sz w:val="24"/>
                <w:szCs w:val="24"/>
                <w:lang w:val="es-CL"/>
              </w:rPr>
            </w:pPr>
            <w:r w:rsidRPr="00580EF0">
              <w:rPr>
                <w:rFonts w:ascii="Arial" w:eastAsia="Verdana" w:hAnsi="Arial" w:cs="Arial"/>
                <w:sz w:val="24"/>
                <w:szCs w:val="24"/>
                <w:lang w:val="es-CL"/>
              </w:rPr>
              <w:t>202</w:t>
            </w:r>
          </w:p>
        </w:tc>
        <w:tc>
          <w:tcPr>
            <w:tcW w:w="2694" w:type="dxa"/>
            <w:tcBorders>
              <w:top w:val="single" w:sz="4" w:space="0" w:color="FFFFFF"/>
              <w:left w:val="single" w:sz="4" w:space="0" w:color="FFFFFF"/>
              <w:bottom w:val="single" w:sz="4" w:space="0" w:color="FFFFFF"/>
              <w:right w:val="single" w:sz="4" w:space="0" w:color="FFFFFF"/>
            </w:tcBorders>
            <w:shd w:val="clear" w:color="auto" w:fill="F2F2F2"/>
            <w:tcMar>
              <w:top w:w="15" w:type="dxa"/>
              <w:left w:w="15" w:type="dxa"/>
              <w:bottom w:w="0" w:type="dxa"/>
              <w:right w:w="15" w:type="dxa"/>
            </w:tcMar>
            <w:vAlign w:val="center"/>
            <w:hideMark/>
          </w:tcPr>
          <w:p w:rsidR="00580EF0" w:rsidRPr="00580EF0" w:rsidRDefault="00580EF0" w:rsidP="00580EF0">
            <w:pPr>
              <w:jc w:val="both"/>
              <w:rPr>
                <w:rFonts w:ascii="Arial" w:eastAsia="Verdana" w:hAnsi="Arial" w:cs="Arial"/>
                <w:sz w:val="24"/>
                <w:szCs w:val="24"/>
                <w:lang w:val="es-CL"/>
              </w:rPr>
            </w:pPr>
            <w:r w:rsidRPr="00580EF0">
              <w:rPr>
                <w:rFonts w:ascii="Arial" w:eastAsia="Verdana" w:hAnsi="Arial" w:cs="Arial"/>
                <w:sz w:val="24"/>
                <w:szCs w:val="24"/>
                <w:lang w:val="es-CL"/>
              </w:rPr>
              <w:t xml:space="preserve">37.235.260 </w:t>
            </w:r>
          </w:p>
        </w:tc>
        <w:tc>
          <w:tcPr>
            <w:tcW w:w="1197" w:type="dxa"/>
            <w:tcBorders>
              <w:top w:val="single" w:sz="4" w:space="0" w:color="FFFFFF"/>
              <w:left w:val="single" w:sz="4" w:space="0" w:color="FFFFFF"/>
              <w:bottom w:val="single" w:sz="4" w:space="0" w:color="FFFFFF"/>
              <w:right w:val="single" w:sz="4" w:space="0" w:color="FFFFFF"/>
            </w:tcBorders>
            <w:shd w:val="clear" w:color="auto" w:fill="F2F2F2"/>
            <w:tcMar>
              <w:top w:w="15" w:type="dxa"/>
              <w:left w:w="15" w:type="dxa"/>
              <w:bottom w:w="0" w:type="dxa"/>
              <w:right w:w="15" w:type="dxa"/>
            </w:tcMar>
            <w:vAlign w:val="center"/>
            <w:hideMark/>
          </w:tcPr>
          <w:p w:rsidR="00580EF0" w:rsidRPr="00580EF0" w:rsidRDefault="00580EF0" w:rsidP="00580EF0">
            <w:pPr>
              <w:jc w:val="both"/>
              <w:rPr>
                <w:rFonts w:ascii="Arial" w:eastAsia="Verdana" w:hAnsi="Arial" w:cs="Arial"/>
                <w:sz w:val="24"/>
                <w:szCs w:val="24"/>
                <w:lang w:val="es-CL"/>
              </w:rPr>
            </w:pPr>
            <w:r w:rsidRPr="00580EF0">
              <w:rPr>
                <w:rFonts w:ascii="Arial" w:eastAsia="Verdana" w:hAnsi="Arial" w:cs="Arial"/>
                <w:sz w:val="24"/>
                <w:szCs w:val="24"/>
                <w:lang w:val="es-CL"/>
              </w:rPr>
              <w:t>50,9%</w:t>
            </w:r>
          </w:p>
        </w:tc>
      </w:tr>
      <w:tr w:rsidR="00580EF0" w:rsidRPr="00580EF0" w:rsidTr="0000235B">
        <w:trPr>
          <w:trHeight w:val="253"/>
        </w:trPr>
        <w:tc>
          <w:tcPr>
            <w:tcW w:w="4081" w:type="dxa"/>
            <w:tcBorders>
              <w:top w:val="single" w:sz="4" w:space="0" w:color="FFFFFF"/>
              <w:left w:val="single" w:sz="4" w:space="0" w:color="FFFFFF"/>
              <w:bottom w:val="single" w:sz="4" w:space="0" w:color="FFFFFF"/>
              <w:right w:val="single" w:sz="4" w:space="0" w:color="FFFFFF"/>
            </w:tcBorders>
            <w:shd w:val="clear" w:color="auto" w:fill="F2F2F2"/>
            <w:tcMar>
              <w:top w:w="15" w:type="dxa"/>
              <w:left w:w="15" w:type="dxa"/>
              <w:bottom w:w="0" w:type="dxa"/>
              <w:right w:w="15" w:type="dxa"/>
            </w:tcMar>
            <w:vAlign w:val="center"/>
            <w:hideMark/>
          </w:tcPr>
          <w:p w:rsidR="00580EF0" w:rsidRPr="00580EF0" w:rsidRDefault="00580EF0" w:rsidP="00580EF0">
            <w:pPr>
              <w:jc w:val="both"/>
              <w:rPr>
                <w:rFonts w:ascii="Arial" w:eastAsia="Verdana" w:hAnsi="Arial" w:cs="Arial"/>
                <w:sz w:val="24"/>
                <w:szCs w:val="24"/>
                <w:lang w:val="es-CL"/>
              </w:rPr>
            </w:pPr>
            <w:r w:rsidRPr="00580EF0">
              <w:rPr>
                <w:rFonts w:ascii="Arial" w:eastAsia="Verdana" w:hAnsi="Arial" w:cs="Arial"/>
                <w:b/>
                <w:bCs/>
                <w:sz w:val="24"/>
                <w:szCs w:val="24"/>
                <w:lang w:val="es-CL"/>
              </w:rPr>
              <w:t xml:space="preserve">  SERVICIOS PÚBLICOS</w:t>
            </w:r>
          </w:p>
        </w:tc>
        <w:tc>
          <w:tcPr>
            <w:tcW w:w="1197" w:type="dxa"/>
            <w:tcBorders>
              <w:top w:val="single" w:sz="4" w:space="0" w:color="FFFFFF"/>
              <w:left w:val="single" w:sz="4" w:space="0" w:color="FFFFFF"/>
              <w:bottom w:val="single" w:sz="4" w:space="0" w:color="FFFFFF"/>
              <w:right w:val="single" w:sz="4" w:space="0" w:color="FFFFFF"/>
            </w:tcBorders>
            <w:shd w:val="clear" w:color="auto" w:fill="F2F2F2"/>
            <w:tcMar>
              <w:top w:w="15" w:type="dxa"/>
              <w:left w:w="15" w:type="dxa"/>
              <w:bottom w:w="0" w:type="dxa"/>
              <w:right w:w="15" w:type="dxa"/>
            </w:tcMar>
            <w:vAlign w:val="center"/>
            <w:hideMark/>
          </w:tcPr>
          <w:p w:rsidR="00580EF0" w:rsidRPr="00580EF0" w:rsidRDefault="00580EF0" w:rsidP="00580EF0">
            <w:pPr>
              <w:jc w:val="both"/>
              <w:rPr>
                <w:rFonts w:ascii="Arial" w:eastAsia="Verdana" w:hAnsi="Arial" w:cs="Arial"/>
                <w:sz w:val="24"/>
                <w:szCs w:val="24"/>
                <w:lang w:val="es-CL"/>
              </w:rPr>
            </w:pPr>
            <w:r w:rsidRPr="00580EF0">
              <w:rPr>
                <w:rFonts w:ascii="Arial" w:eastAsia="Verdana" w:hAnsi="Arial" w:cs="Arial"/>
                <w:sz w:val="24"/>
                <w:szCs w:val="24"/>
                <w:lang w:val="es-CL"/>
              </w:rPr>
              <w:t>90</w:t>
            </w:r>
          </w:p>
        </w:tc>
        <w:tc>
          <w:tcPr>
            <w:tcW w:w="2694" w:type="dxa"/>
            <w:tcBorders>
              <w:top w:val="single" w:sz="4" w:space="0" w:color="FFFFFF"/>
              <w:left w:val="single" w:sz="4" w:space="0" w:color="FFFFFF"/>
              <w:bottom w:val="single" w:sz="4" w:space="0" w:color="FFFFFF"/>
              <w:right w:val="single" w:sz="4" w:space="0" w:color="FFFFFF"/>
            </w:tcBorders>
            <w:shd w:val="clear" w:color="auto" w:fill="F2F2F2"/>
            <w:tcMar>
              <w:top w:w="15" w:type="dxa"/>
              <w:left w:w="15" w:type="dxa"/>
              <w:bottom w:w="0" w:type="dxa"/>
              <w:right w:w="15" w:type="dxa"/>
            </w:tcMar>
            <w:vAlign w:val="center"/>
            <w:hideMark/>
          </w:tcPr>
          <w:p w:rsidR="00580EF0" w:rsidRPr="00580EF0" w:rsidRDefault="00580EF0" w:rsidP="00580EF0">
            <w:pPr>
              <w:jc w:val="both"/>
              <w:rPr>
                <w:rFonts w:ascii="Arial" w:eastAsia="Verdana" w:hAnsi="Arial" w:cs="Arial"/>
                <w:sz w:val="24"/>
                <w:szCs w:val="24"/>
                <w:lang w:val="es-CL"/>
              </w:rPr>
            </w:pPr>
            <w:r w:rsidRPr="00580EF0">
              <w:rPr>
                <w:rFonts w:ascii="Arial" w:eastAsia="Verdana" w:hAnsi="Arial" w:cs="Arial"/>
                <w:sz w:val="24"/>
                <w:szCs w:val="24"/>
                <w:lang w:val="es-CL"/>
              </w:rPr>
              <w:t xml:space="preserve">18.995.520 </w:t>
            </w:r>
          </w:p>
        </w:tc>
        <w:tc>
          <w:tcPr>
            <w:tcW w:w="1197" w:type="dxa"/>
            <w:tcBorders>
              <w:top w:val="single" w:sz="4" w:space="0" w:color="FFFFFF"/>
              <w:left w:val="single" w:sz="4" w:space="0" w:color="FFFFFF"/>
              <w:bottom w:val="single" w:sz="4" w:space="0" w:color="FFFFFF"/>
              <w:right w:val="single" w:sz="4" w:space="0" w:color="FFFFFF"/>
            </w:tcBorders>
            <w:shd w:val="clear" w:color="auto" w:fill="F2F2F2"/>
            <w:tcMar>
              <w:top w:w="15" w:type="dxa"/>
              <w:left w:w="15" w:type="dxa"/>
              <w:bottom w:w="0" w:type="dxa"/>
              <w:right w:w="15" w:type="dxa"/>
            </w:tcMar>
            <w:vAlign w:val="center"/>
            <w:hideMark/>
          </w:tcPr>
          <w:p w:rsidR="00580EF0" w:rsidRPr="00580EF0" w:rsidRDefault="00580EF0" w:rsidP="00580EF0">
            <w:pPr>
              <w:jc w:val="both"/>
              <w:rPr>
                <w:rFonts w:ascii="Arial" w:eastAsia="Verdana" w:hAnsi="Arial" w:cs="Arial"/>
                <w:sz w:val="24"/>
                <w:szCs w:val="24"/>
                <w:lang w:val="es-CL"/>
              </w:rPr>
            </w:pPr>
            <w:r w:rsidRPr="00580EF0">
              <w:rPr>
                <w:rFonts w:ascii="Arial" w:eastAsia="Verdana" w:hAnsi="Arial" w:cs="Arial"/>
                <w:sz w:val="24"/>
                <w:szCs w:val="24"/>
                <w:lang w:val="es-CL"/>
              </w:rPr>
              <w:t>26,0%</w:t>
            </w:r>
          </w:p>
        </w:tc>
      </w:tr>
      <w:tr w:rsidR="00580EF0" w:rsidRPr="00580EF0" w:rsidTr="0000235B">
        <w:trPr>
          <w:trHeight w:val="226"/>
        </w:trPr>
        <w:tc>
          <w:tcPr>
            <w:tcW w:w="4081" w:type="dxa"/>
            <w:tcBorders>
              <w:top w:val="single" w:sz="4" w:space="0" w:color="FFFFFF"/>
              <w:left w:val="single" w:sz="4" w:space="0" w:color="FFFFFF"/>
              <w:bottom w:val="single" w:sz="4" w:space="0" w:color="4F81BD"/>
              <w:right w:val="single" w:sz="4" w:space="0" w:color="FFFFFF"/>
            </w:tcBorders>
            <w:shd w:val="clear" w:color="auto" w:fill="F2F2F2"/>
            <w:tcMar>
              <w:top w:w="15" w:type="dxa"/>
              <w:left w:w="15" w:type="dxa"/>
              <w:bottom w:w="0" w:type="dxa"/>
              <w:right w:w="15" w:type="dxa"/>
            </w:tcMar>
            <w:vAlign w:val="center"/>
            <w:hideMark/>
          </w:tcPr>
          <w:p w:rsidR="00580EF0" w:rsidRPr="00580EF0" w:rsidRDefault="00580EF0" w:rsidP="00580EF0">
            <w:pPr>
              <w:jc w:val="both"/>
              <w:rPr>
                <w:rFonts w:ascii="Arial" w:eastAsia="Verdana" w:hAnsi="Arial" w:cs="Arial"/>
                <w:sz w:val="24"/>
                <w:szCs w:val="24"/>
                <w:lang w:val="es-CL"/>
              </w:rPr>
            </w:pPr>
            <w:r w:rsidRPr="00580EF0">
              <w:rPr>
                <w:rFonts w:ascii="Arial" w:eastAsia="Verdana" w:hAnsi="Arial" w:cs="Arial"/>
                <w:b/>
                <w:bCs/>
                <w:sz w:val="24"/>
                <w:szCs w:val="24"/>
                <w:lang w:val="es-CL"/>
              </w:rPr>
              <w:t xml:space="preserve">  DIVISIONES GORE</w:t>
            </w:r>
          </w:p>
        </w:tc>
        <w:tc>
          <w:tcPr>
            <w:tcW w:w="1197" w:type="dxa"/>
            <w:tcBorders>
              <w:top w:val="single" w:sz="4" w:space="0" w:color="FFFFFF"/>
              <w:left w:val="single" w:sz="4" w:space="0" w:color="FFFFFF"/>
              <w:bottom w:val="single" w:sz="4" w:space="0" w:color="4F81BD"/>
              <w:right w:val="single" w:sz="4" w:space="0" w:color="FFFFFF"/>
            </w:tcBorders>
            <w:shd w:val="clear" w:color="auto" w:fill="F2F2F2"/>
            <w:tcMar>
              <w:top w:w="15" w:type="dxa"/>
              <w:left w:w="15" w:type="dxa"/>
              <w:bottom w:w="0" w:type="dxa"/>
              <w:right w:w="15" w:type="dxa"/>
            </w:tcMar>
            <w:vAlign w:val="center"/>
            <w:hideMark/>
          </w:tcPr>
          <w:p w:rsidR="00580EF0" w:rsidRPr="00580EF0" w:rsidRDefault="00580EF0" w:rsidP="00580EF0">
            <w:pPr>
              <w:jc w:val="both"/>
              <w:rPr>
                <w:rFonts w:ascii="Arial" w:eastAsia="Verdana" w:hAnsi="Arial" w:cs="Arial"/>
                <w:sz w:val="24"/>
                <w:szCs w:val="24"/>
                <w:lang w:val="es-CL"/>
              </w:rPr>
            </w:pPr>
            <w:r w:rsidRPr="00580EF0">
              <w:rPr>
                <w:rFonts w:ascii="Arial" w:eastAsia="Verdana" w:hAnsi="Arial" w:cs="Arial"/>
                <w:sz w:val="24"/>
                <w:szCs w:val="24"/>
                <w:lang w:val="es-CL"/>
              </w:rPr>
              <w:t>40</w:t>
            </w:r>
          </w:p>
        </w:tc>
        <w:tc>
          <w:tcPr>
            <w:tcW w:w="2694" w:type="dxa"/>
            <w:tcBorders>
              <w:top w:val="single" w:sz="4" w:space="0" w:color="FFFFFF"/>
              <w:left w:val="single" w:sz="4" w:space="0" w:color="FFFFFF"/>
              <w:bottom w:val="single" w:sz="4" w:space="0" w:color="4F81BD"/>
              <w:right w:val="single" w:sz="4" w:space="0" w:color="FFFFFF"/>
            </w:tcBorders>
            <w:shd w:val="clear" w:color="auto" w:fill="F2F2F2"/>
            <w:tcMar>
              <w:top w:w="15" w:type="dxa"/>
              <w:left w:w="15" w:type="dxa"/>
              <w:bottom w:w="0" w:type="dxa"/>
              <w:right w:w="15" w:type="dxa"/>
            </w:tcMar>
            <w:vAlign w:val="center"/>
            <w:hideMark/>
          </w:tcPr>
          <w:p w:rsidR="00580EF0" w:rsidRPr="00580EF0" w:rsidRDefault="00580EF0" w:rsidP="00580EF0">
            <w:pPr>
              <w:jc w:val="both"/>
              <w:rPr>
                <w:rFonts w:ascii="Arial" w:eastAsia="Verdana" w:hAnsi="Arial" w:cs="Arial"/>
                <w:sz w:val="24"/>
                <w:szCs w:val="24"/>
                <w:lang w:val="es-CL"/>
              </w:rPr>
            </w:pPr>
            <w:r w:rsidRPr="00580EF0">
              <w:rPr>
                <w:rFonts w:ascii="Arial" w:eastAsia="Verdana" w:hAnsi="Arial" w:cs="Arial"/>
                <w:sz w:val="24"/>
                <w:szCs w:val="24"/>
                <w:lang w:val="es-CL"/>
              </w:rPr>
              <w:t xml:space="preserve">16.951.257 </w:t>
            </w:r>
          </w:p>
        </w:tc>
        <w:tc>
          <w:tcPr>
            <w:tcW w:w="1197" w:type="dxa"/>
            <w:tcBorders>
              <w:top w:val="single" w:sz="4" w:space="0" w:color="FFFFFF"/>
              <w:left w:val="single" w:sz="4" w:space="0" w:color="FFFFFF"/>
              <w:bottom w:val="single" w:sz="4" w:space="0" w:color="4F81BD"/>
              <w:right w:val="single" w:sz="4" w:space="0" w:color="FFFFFF"/>
            </w:tcBorders>
            <w:shd w:val="clear" w:color="auto" w:fill="F2F2F2"/>
            <w:tcMar>
              <w:top w:w="15" w:type="dxa"/>
              <w:left w:w="15" w:type="dxa"/>
              <w:bottom w:w="0" w:type="dxa"/>
              <w:right w:w="15" w:type="dxa"/>
            </w:tcMar>
            <w:vAlign w:val="center"/>
            <w:hideMark/>
          </w:tcPr>
          <w:p w:rsidR="00580EF0" w:rsidRPr="00580EF0" w:rsidRDefault="00580EF0" w:rsidP="00580EF0">
            <w:pPr>
              <w:jc w:val="both"/>
              <w:rPr>
                <w:rFonts w:ascii="Arial" w:eastAsia="Verdana" w:hAnsi="Arial" w:cs="Arial"/>
                <w:sz w:val="24"/>
                <w:szCs w:val="24"/>
                <w:lang w:val="es-CL"/>
              </w:rPr>
            </w:pPr>
            <w:r w:rsidRPr="00580EF0">
              <w:rPr>
                <w:rFonts w:ascii="Arial" w:eastAsia="Verdana" w:hAnsi="Arial" w:cs="Arial"/>
                <w:sz w:val="24"/>
                <w:szCs w:val="24"/>
                <w:lang w:val="es-CL"/>
              </w:rPr>
              <w:t>23,2%</w:t>
            </w:r>
          </w:p>
        </w:tc>
      </w:tr>
      <w:tr w:rsidR="00580EF0" w:rsidRPr="00580EF0" w:rsidTr="0000235B">
        <w:trPr>
          <w:trHeight w:val="184"/>
        </w:trPr>
        <w:tc>
          <w:tcPr>
            <w:tcW w:w="4081" w:type="dxa"/>
            <w:tcBorders>
              <w:top w:val="single" w:sz="4" w:space="0" w:color="4F81BD"/>
              <w:left w:val="single" w:sz="4" w:space="0" w:color="FFFFFF"/>
              <w:bottom w:val="nil"/>
              <w:right w:val="single" w:sz="4" w:space="0" w:color="FFFFFF"/>
            </w:tcBorders>
            <w:shd w:val="clear" w:color="auto" w:fill="203864"/>
            <w:tcMar>
              <w:top w:w="15" w:type="dxa"/>
              <w:left w:w="15" w:type="dxa"/>
              <w:bottom w:w="0" w:type="dxa"/>
              <w:right w:w="15" w:type="dxa"/>
            </w:tcMar>
            <w:vAlign w:val="center"/>
            <w:hideMark/>
          </w:tcPr>
          <w:p w:rsidR="00580EF0" w:rsidRPr="00580EF0" w:rsidRDefault="00580EF0" w:rsidP="00580EF0">
            <w:pPr>
              <w:jc w:val="both"/>
              <w:rPr>
                <w:rFonts w:ascii="Arial" w:eastAsia="Verdana" w:hAnsi="Arial" w:cs="Arial"/>
                <w:sz w:val="24"/>
                <w:szCs w:val="24"/>
                <w:lang w:val="es-CL"/>
              </w:rPr>
            </w:pPr>
            <w:r w:rsidRPr="00580EF0">
              <w:rPr>
                <w:rFonts w:ascii="Arial" w:eastAsia="Verdana" w:hAnsi="Arial" w:cs="Arial"/>
                <w:b/>
                <w:bCs/>
                <w:sz w:val="24"/>
                <w:szCs w:val="24"/>
                <w:lang w:val="es-CL"/>
              </w:rPr>
              <w:t>TOTAL REGIONAL 2023</w:t>
            </w:r>
          </w:p>
        </w:tc>
        <w:tc>
          <w:tcPr>
            <w:tcW w:w="1197" w:type="dxa"/>
            <w:tcBorders>
              <w:top w:val="single" w:sz="4" w:space="0" w:color="4F81BD"/>
              <w:left w:val="single" w:sz="4" w:space="0" w:color="FFFFFF"/>
              <w:bottom w:val="nil"/>
              <w:right w:val="single" w:sz="4" w:space="0" w:color="FFFFFF"/>
            </w:tcBorders>
            <w:shd w:val="clear" w:color="auto" w:fill="203864"/>
            <w:tcMar>
              <w:top w:w="15" w:type="dxa"/>
              <w:left w:w="15" w:type="dxa"/>
              <w:bottom w:w="0" w:type="dxa"/>
              <w:right w:w="15" w:type="dxa"/>
            </w:tcMar>
            <w:vAlign w:val="center"/>
            <w:hideMark/>
          </w:tcPr>
          <w:p w:rsidR="00580EF0" w:rsidRPr="00580EF0" w:rsidRDefault="00580EF0" w:rsidP="00580EF0">
            <w:pPr>
              <w:jc w:val="both"/>
              <w:rPr>
                <w:rFonts w:ascii="Arial" w:eastAsia="Verdana" w:hAnsi="Arial" w:cs="Arial"/>
                <w:sz w:val="24"/>
                <w:szCs w:val="24"/>
                <w:lang w:val="es-CL"/>
              </w:rPr>
            </w:pPr>
            <w:r w:rsidRPr="00580EF0">
              <w:rPr>
                <w:rFonts w:ascii="Arial" w:eastAsia="Verdana" w:hAnsi="Arial" w:cs="Arial"/>
                <w:b/>
                <w:bCs/>
                <w:sz w:val="24"/>
                <w:szCs w:val="24"/>
                <w:lang w:val="es-CL"/>
              </w:rPr>
              <w:t>332</w:t>
            </w:r>
          </w:p>
        </w:tc>
        <w:tc>
          <w:tcPr>
            <w:tcW w:w="2694" w:type="dxa"/>
            <w:tcBorders>
              <w:top w:val="single" w:sz="4" w:space="0" w:color="4F81BD"/>
              <w:left w:val="single" w:sz="4" w:space="0" w:color="FFFFFF"/>
              <w:bottom w:val="nil"/>
              <w:right w:val="single" w:sz="4" w:space="0" w:color="FFFFFF"/>
            </w:tcBorders>
            <w:shd w:val="clear" w:color="auto" w:fill="203864"/>
            <w:tcMar>
              <w:top w:w="15" w:type="dxa"/>
              <w:left w:w="15" w:type="dxa"/>
              <w:bottom w:w="0" w:type="dxa"/>
              <w:right w:w="15" w:type="dxa"/>
            </w:tcMar>
            <w:vAlign w:val="center"/>
            <w:hideMark/>
          </w:tcPr>
          <w:p w:rsidR="00580EF0" w:rsidRPr="00580EF0" w:rsidRDefault="00580EF0" w:rsidP="00580EF0">
            <w:pPr>
              <w:jc w:val="both"/>
              <w:rPr>
                <w:rFonts w:ascii="Arial" w:eastAsia="Verdana" w:hAnsi="Arial" w:cs="Arial"/>
                <w:sz w:val="24"/>
                <w:szCs w:val="24"/>
                <w:lang w:val="es-CL"/>
              </w:rPr>
            </w:pPr>
            <w:r w:rsidRPr="00580EF0">
              <w:rPr>
                <w:rFonts w:ascii="Arial" w:eastAsia="Verdana" w:hAnsi="Arial" w:cs="Arial"/>
                <w:b/>
                <w:bCs/>
                <w:sz w:val="24"/>
                <w:szCs w:val="24"/>
                <w:lang w:val="es-CL"/>
              </w:rPr>
              <w:t xml:space="preserve">73.182.037 </w:t>
            </w:r>
          </w:p>
        </w:tc>
        <w:tc>
          <w:tcPr>
            <w:tcW w:w="1197" w:type="dxa"/>
            <w:tcBorders>
              <w:top w:val="single" w:sz="4" w:space="0" w:color="4F81BD"/>
              <w:left w:val="single" w:sz="4" w:space="0" w:color="FFFFFF"/>
              <w:bottom w:val="nil"/>
              <w:right w:val="nil"/>
            </w:tcBorders>
            <w:shd w:val="clear" w:color="auto" w:fill="203864"/>
            <w:tcMar>
              <w:top w:w="15" w:type="dxa"/>
              <w:left w:w="15" w:type="dxa"/>
              <w:bottom w:w="0" w:type="dxa"/>
              <w:right w:w="15" w:type="dxa"/>
            </w:tcMar>
            <w:vAlign w:val="center"/>
            <w:hideMark/>
          </w:tcPr>
          <w:p w:rsidR="00580EF0" w:rsidRPr="00580EF0" w:rsidRDefault="00580EF0" w:rsidP="00580EF0">
            <w:pPr>
              <w:jc w:val="both"/>
              <w:rPr>
                <w:rFonts w:ascii="Arial" w:eastAsia="Verdana" w:hAnsi="Arial" w:cs="Arial"/>
                <w:sz w:val="24"/>
                <w:szCs w:val="24"/>
                <w:lang w:val="es-CL"/>
              </w:rPr>
            </w:pPr>
            <w:r w:rsidRPr="00580EF0">
              <w:rPr>
                <w:rFonts w:ascii="Arial" w:eastAsia="Verdana" w:hAnsi="Arial" w:cs="Arial"/>
                <w:b/>
                <w:bCs/>
                <w:sz w:val="24"/>
                <w:szCs w:val="24"/>
                <w:lang w:val="es-CL"/>
              </w:rPr>
              <w:t>100%</w:t>
            </w:r>
          </w:p>
        </w:tc>
      </w:tr>
    </w:tbl>
    <w:p w:rsidR="000F1909" w:rsidRDefault="000F1909" w:rsidP="00BF5705">
      <w:pPr>
        <w:jc w:val="both"/>
        <w:rPr>
          <w:rFonts w:ascii="Arial" w:eastAsia="Verdana" w:hAnsi="Arial" w:cs="Arial"/>
          <w:sz w:val="24"/>
          <w:szCs w:val="24"/>
          <w:lang w:val="es-CL"/>
        </w:rPr>
      </w:pPr>
    </w:p>
    <w:p w:rsidR="0000235B" w:rsidRPr="0000235B" w:rsidRDefault="0000235B" w:rsidP="00BF5705">
      <w:pPr>
        <w:jc w:val="both"/>
        <w:rPr>
          <w:rFonts w:ascii="Arial" w:eastAsia="Verdana" w:hAnsi="Arial" w:cs="Arial"/>
          <w:b/>
          <w:sz w:val="24"/>
          <w:szCs w:val="24"/>
          <w:lang w:val="es-CL"/>
        </w:rPr>
      </w:pPr>
      <w:r>
        <w:rPr>
          <w:rFonts w:ascii="Arial" w:eastAsia="Verdana" w:hAnsi="Arial" w:cs="Arial"/>
          <w:sz w:val="24"/>
          <w:szCs w:val="24"/>
          <w:lang w:val="es-CL"/>
        </w:rPr>
        <w:t xml:space="preserve">Por requerimientos del Ministerio de Hacienda se debe realizar una votación especial para el ARI FNDR 2023 que considera tres escenarios; y la Votacion </w:t>
      </w:r>
      <w:r w:rsidRPr="0000235B">
        <w:rPr>
          <w:rFonts w:ascii="Arial" w:eastAsia="Verdana" w:hAnsi="Arial" w:cs="Arial"/>
          <w:b/>
          <w:sz w:val="24"/>
          <w:szCs w:val="24"/>
          <w:lang w:val="es-CL"/>
        </w:rPr>
        <w:t>normal del ARI SECTORIAL y FNDR.</w:t>
      </w:r>
    </w:p>
    <w:p w:rsidR="005370E7" w:rsidRDefault="005370E7" w:rsidP="00BF5705">
      <w:pPr>
        <w:jc w:val="both"/>
        <w:rPr>
          <w:rFonts w:ascii="Arial" w:eastAsia="Verdana" w:hAnsi="Arial" w:cs="Arial"/>
          <w:b/>
          <w:sz w:val="24"/>
          <w:szCs w:val="24"/>
          <w:lang w:val="es-CL"/>
        </w:rPr>
      </w:pPr>
    </w:p>
    <w:p w:rsidR="0000235B" w:rsidRPr="0000235B" w:rsidRDefault="0000235B" w:rsidP="00BF5705">
      <w:pPr>
        <w:jc w:val="both"/>
        <w:rPr>
          <w:rFonts w:ascii="Arial" w:eastAsia="Verdana" w:hAnsi="Arial" w:cs="Arial"/>
          <w:b/>
          <w:sz w:val="24"/>
          <w:szCs w:val="24"/>
          <w:lang w:val="es-CL"/>
        </w:rPr>
      </w:pPr>
      <w:r w:rsidRPr="0000235B">
        <w:rPr>
          <w:rFonts w:ascii="Arial" w:eastAsia="Verdana" w:hAnsi="Arial" w:cs="Arial"/>
          <w:b/>
          <w:sz w:val="24"/>
          <w:szCs w:val="24"/>
          <w:lang w:val="es-CL"/>
        </w:rPr>
        <w:t>Votacion por ARI SECTORIAL y FNDR 2023 de acuerdo al siguiente desglose:</w:t>
      </w:r>
    </w:p>
    <w:p w:rsidR="005370E7" w:rsidRDefault="005370E7" w:rsidP="0000235B">
      <w:pPr>
        <w:jc w:val="both"/>
        <w:rPr>
          <w:rFonts w:ascii="Arial" w:eastAsia="Verdana" w:hAnsi="Arial" w:cs="Arial"/>
          <w:b/>
          <w:sz w:val="24"/>
          <w:szCs w:val="24"/>
          <w:lang w:val="es-CL"/>
        </w:rPr>
      </w:pPr>
    </w:p>
    <w:p w:rsidR="0000235B" w:rsidRPr="005370E7" w:rsidRDefault="0000235B" w:rsidP="0000235B">
      <w:pPr>
        <w:jc w:val="both"/>
        <w:rPr>
          <w:rFonts w:ascii="Arial" w:eastAsia="Verdana" w:hAnsi="Arial" w:cs="Arial"/>
          <w:b/>
          <w:sz w:val="24"/>
          <w:szCs w:val="24"/>
          <w:lang w:val="es-CL"/>
        </w:rPr>
      </w:pPr>
      <w:r w:rsidRPr="005370E7">
        <w:rPr>
          <w:rFonts w:ascii="Arial" w:eastAsia="Verdana" w:hAnsi="Arial" w:cs="Arial"/>
          <w:b/>
          <w:sz w:val="24"/>
          <w:szCs w:val="24"/>
          <w:lang w:val="es-CL"/>
        </w:rPr>
        <w:t>FUENTE FINANCIAMIENTO</w:t>
      </w:r>
      <w:r w:rsidRPr="005370E7">
        <w:rPr>
          <w:rFonts w:ascii="Arial" w:eastAsia="Verdana" w:hAnsi="Arial" w:cs="Arial"/>
          <w:b/>
          <w:sz w:val="24"/>
          <w:szCs w:val="24"/>
          <w:lang w:val="es-CL"/>
        </w:rPr>
        <w:tab/>
        <w:t xml:space="preserve">N° </w:t>
      </w:r>
      <w:proofErr w:type="spellStart"/>
      <w:r w:rsidRPr="005370E7">
        <w:rPr>
          <w:rFonts w:ascii="Arial" w:eastAsia="Verdana" w:hAnsi="Arial" w:cs="Arial"/>
          <w:b/>
          <w:sz w:val="24"/>
          <w:szCs w:val="24"/>
          <w:lang w:val="es-CL"/>
        </w:rPr>
        <w:t>IDIs</w:t>
      </w:r>
      <w:proofErr w:type="spellEnd"/>
      <w:r w:rsidRPr="005370E7">
        <w:rPr>
          <w:rFonts w:ascii="Arial" w:eastAsia="Verdana" w:hAnsi="Arial" w:cs="Arial"/>
          <w:b/>
          <w:sz w:val="24"/>
          <w:szCs w:val="24"/>
          <w:lang w:val="es-CL"/>
        </w:rPr>
        <w:tab/>
        <w:t>SOLICITADO 2023 (M$)</w:t>
      </w:r>
      <w:r w:rsidRPr="005370E7">
        <w:rPr>
          <w:rFonts w:ascii="Arial" w:eastAsia="Verdana" w:hAnsi="Arial" w:cs="Arial"/>
          <w:b/>
          <w:sz w:val="24"/>
          <w:szCs w:val="24"/>
          <w:lang w:val="es-CL"/>
        </w:rPr>
        <w:tab/>
        <w:t>% DISTR.</w:t>
      </w:r>
    </w:p>
    <w:p w:rsidR="0000235B" w:rsidRPr="0000235B" w:rsidRDefault="0000235B" w:rsidP="0000235B">
      <w:pPr>
        <w:jc w:val="both"/>
        <w:rPr>
          <w:rFonts w:ascii="Arial" w:eastAsia="Verdana" w:hAnsi="Arial" w:cs="Arial"/>
          <w:sz w:val="24"/>
          <w:szCs w:val="24"/>
          <w:lang w:val="es-CL"/>
        </w:rPr>
      </w:pPr>
      <w:r w:rsidRPr="0000235B">
        <w:rPr>
          <w:rFonts w:ascii="Arial" w:eastAsia="Verdana" w:hAnsi="Arial" w:cs="Arial"/>
          <w:sz w:val="24"/>
          <w:szCs w:val="24"/>
          <w:lang w:val="es-CL"/>
        </w:rPr>
        <w:t xml:space="preserve">  F.N.D.R</w:t>
      </w:r>
      <w:r w:rsidRPr="0000235B">
        <w:rPr>
          <w:rFonts w:ascii="Arial" w:eastAsia="Verdana" w:hAnsi="Arial" w:cs="Arial"/>
          <w:sz w:val="24"/>
          <w:szCs w:val="24"/>
          <w:lang w:val="es-CL"/>
        </w:rPr>
        <w:tab/>
      </w:r>
      <w:r>
        <w:rPr>
          <w:rFonts w:ascii="Arial" w:eastAsia="Verdana" w:hAnsi="Arial" w:cs="Arial"/>
          <w:sz w:val="24"/>
          <w:szCs w:val="24"/>
          <w:lang w:val="es-CL"/>
        </w:rPr>
        <w:tab/>
      </w:r>
      <w:r>
        <w:rPr>
          <w:rFonts w:ascii="Arial" w:eastAsia="Verdana" w:hAnsi="Arial" w:cs="Arial"/>
          <w:sz w:val="24"/>
          <w:szCs w:val="24"/>
          <w:lang w:val="es-CL"/>
        </w:rPr>
        <w:tab/>
      </w:r>
      <w:r>
        <w:rPr>
          <w:rFonts w:ascii="Arial" w:eastAsia="Verdana" w:hAnsi="Arial" w:cs="Arial"/>
          <w:sz w:val="24"/>
          <w:szCs w:val="24"/>
          <w:lang w:val="es-CL"/>
        </w:rPr>
        <w:tab/>
      </w:r>
      <w:r w:rsidRPr="0000235B">
        <w:rPr>
          <w:rFonts w:ascii="Arial" w:eastAsia="Verdana" w:hAnsi="Arial" w:cs="Arial"/>
          <w:sz w:val="24"/>
          <w:szCs w:val="24"/>
          <w:lang w:val="es-CL"/>
        </w:rPr>
        <w:t>327</w:t>
      </w:r>
      <w:r w:rsidRPr="0000235B">
        <w:rPr>
          <w:rFonts w:ascii="Arial" w:eastAsia="Verdana" w:hAnsi="Arial" w:cs="Arial"/>
          <w:sz w:val="24"/>
          <w:szCs w:val="24"/>
          <w:lang w:val="es-CL"/>
        </w:rPr>
        <w:tab/>
      </w:r>
      <w:r>
        <w:rPr>
          <w:rFonts w:ascii="Arial" w:eastAsia="Verdana" w:hAnsi="Arial" w:cs="Arial"/>
          <w:sz w:val="24"/>
          <w:szCs w:val="24"/>
          <w:lang w:val="es-CL"/>
        </w:rPr>
        <w:tab/>
      </w:r>
      <w:r w:rsidRPr="0000235B">
        <w:rPr>
          <w:rFonts w:ascii="Arial" w:eastAsia="Verdana" w:hAnsi="Arial" w:cs="Arial"/>
          <w:sz w:val="24"/>
          <w:szCs w:val="24"/>
          <w:lang w:val="es-CL"/>
        </w:rPr>
        <w:t xml:space="preserve">73.182.037 </w:t>
      </w:r>
      <w:r w:rsidRPr="0000235B">
        <w:rPr>
          <w:rFonts w:ascii="Arial" w:eastAsia="Verdana" w:hAnsi="Arial" w:cs="Arial"/>
          <w:sz w:val="24"/>
          <w:szCs w:val="24"/>
          <w:lang w:val="es-CL"/>
        </w:rPr>
        <w:tab/>
      </w:r>
      <w:r>
        <w:rPr>
          <w:rFonts w:ascii="Arial" w:eastAsia="Verdana" w:hAnsi="Arial" w:cs="Arial"/>
          <w:sz w:val="24"/>
          <w:szCs w:val="24"/>
          <w:lang w:val="es-CL"/>
        </w:rPr>
        <w:tab/>
      </w:r>
      <w:r>
        <w:rPr>
          <w:rFonts w:ascii="Arial" w:eastAsia="Verdana" w:hAnsi="Arial" w:cs="Arial"/>
          <w:sz w:val="24"/>
          <w:szCs w:val="24"/>
          <w:lang w:val="es-CL"/>
        </w:rPr>
        <w:tab/>
      </w:r>
      <w:r w:rsidRPr="0000235B">
        <w:rPr>
          <w:rFonts w:ascii="Arial" w:eastAsia="Verdana" w:hAnsi="Arial" w:cs="Arial"/>
          <w:sz w:val="24"/>
          <w:szCs w:val="24"/>
          <w:lang w:val="es-CL"/>
        </w:rPr>
        <w:t>8,05%</w:t>
      </w:r>
    </w:p>
    <w:p w:rsidR="0000235B" w:rsidRPr="0000235B" w:rsidRDefault="0000235B" w:rsidP="0000235B">
      <w:pPr>
        <w:jc w:val="both"/>
        <w:rPr>
          <w:rFonts w:ascii="Arial" w:eastAsia="Verdana" w:hAnsi="Arial" w:cs="Arial"/>
          <w:sz w:val="24"/>
          <w:szCs w:val="24"/>
          <w:lang w:val="es-CL"/>
        </w:rPr>
      </w:pPr>
      <w:r w:rsidRPr="0000235B">
        <w:rPr>
          <w:rFonts w:ascii="Arial" w:eastAsia="Verdana" w:hAnsi="Arial" w:cs="Arial"/>
          <w:sz w:val="24"/>
          <w:szCs w:val="24"/>
          <w:lang w:val="es-CL"/>
        </w:rPr>
        <w:t xml:space="preserve">  SECTORIAL</w:t>
      </w:r>
      <w:r w:rsidRPr="0000235B">
        <w:rPr>
          <w:rFonts w:ascii="Arial" w:eastAsia="Verdana" w:hAnsi="Arial" w:cs="Arial"/>
          <w:sz w:val="24"/>
          <w:szCs w:val="24"/>
          <w:lang w:val="es-CL"/>
        </w:rPr>
        <w:tab/>
      </w:r>
      <w:r>
        <w:rPr>
          <w:rFonts w:ascii="Arial" w:eastAsia="Verdana" w:hAnsi="Arial" w:cs="Arial"/>
          <w:sz w:val="24"/>
          <w:szCs w:val="24"/>
          <w:lang w:val="es-CL"/>
        </w:rPr>
        <w:tab/>
      </w:r>
      <w:r>
        <w:rPr>
          <w:rFonts w:ascii="Arial" w:eastAsia="Verdana" w:hAnsi="Arial" w:cs="Arial"/>
          <w:sz w:val="24"/>
          <w:szCs w:val="24"/>
          <w:lang w:val="es-CL"/>
        </w:rPr>
        <w:tab/>
      </w:r>
      <w:r w:rsidRPr="0000235B">
        <w:rPr>
          <w:rFonts w:ascii="Arial" w:eastAsia="Verdana" w:hAnsi="Arial" w:cs="Arial"/>
          <w:sz w:val="24"/>
          <w:szCs w:val="24"/>
          <w:lang w:val="es-CL"/>
        </w:rPr>
        <w:t>647</w:t>
      </w:r>
      <w:r w:rsidRPr="0000235B">
        <w:rPr>
          <w:rFonts w:ascii="Arial" w:eastAsia="Verdana" w:hAnsi="Arial" w:cs="Arial"/>
          <w:sz w:val="24"/>
          <w:szCs w:val="24"/>
          <w:lang w:val="es-CL"/>
        </w:rPr>
        <w:tab/>
      </w:r>
      <w:r>
        <w:rPr>
          <w:rFonts w:ascii="Arial" w:eastAsia="Verdana" w:hAnsi="Arial" w:cs="Arial"/>
          <w:sz w:val="24"/>
          <w:szCs w:val="24"/>
          <w:lang w:val="es-CL"/>
        </w:rPr>
        <w:tab/>
      </w:r>
      <w:r w:rsidRPr="0000235B">
        <w:rPr>
          <w:rFonts w:ascii="Arial" w:eastAsia="Verdana" w:hAnsi="Arial" w:cs="Arial"/>
          <w:sz w:val="24"/>
          <w:szCs w:val="24"/>
          <w:lang w:val="es-CL"/>
        </w:rPr>
        <w:t xml:space="preserve">836.095.018 </w:t>
      </w:r>
      <w:r>
        <w:rPr>
          <w:rFonts w:ascii="Arial" w:eastAsia="Verdana" w:hAnsi="Arial" w:cs="Arial"/>
          <w:sz w:val="24"/>
          <w:szCs w:val="24"/>
          <w:lang w:val="es-CL"/>
        </w:rPr>
        <w:tab/>
      </w:r>
      <w:r>
        <w:rPr>
          <w:rFonts w:ascii="Arial" w:eastAsia="Verdana" w:hAnsi="Arial" w:cs="Arial"/>
          <w:sz w:val="24"/>
          <w:szCs w:val="24"/>
          <w:lang w:val="es-CL"/>
        </w:rPr>
        <w:tab/>
      </w:r>
      <w:r w:rsidRPr="0000235B">
        <w:rPr>
          <w:rFonts w:ascii="Arial" w:eastAsia="Verdana" w:hAnsi="Arial" w:cs="Arial"/>
          <w:sz w:val="24"/>
          <w:szCs w:val="24"/>
          <w:lang w:val="es-CL"/>
        </w:rPr>
        <w:tab/>
        <w:t>91,95%</w:t>
      </w:r>
    </w:p>
    <w:p w:rsidR="0000235B" w:rsidRDefault="0000235B" w:rsidP="0000235B">
      <w:pPr>
        <w:jc w:val="both"/>
        <w:rPr>
          <w:rFonts w:ascii="Arial" w:eastAsia="Verdana" w:hAnsi="Arial" w:cs="Arial"/>
          <w:sz w:val="24"/>
          <w:szCs w:val="24"/>
          <w:lang w:val="es-CL"/>
        </w:rPr>
      </w:pPr>
      <w:r w:rsidRPr="0000235B">
        <w:rPr>
          <w:rFonts w:ascii="Arial" w:eastAsia="Verdana" w:hAnsi="Arial" w:cs="Arial"/>
          <w:sz w:val="24"/>
          <w:szCs w:val="24"/>
          <w:lang w:val="es-CL"/>
        </w:rPr>
        <w:t xml:space="preserve">  TOTAL ARI 2023</w:t>
      </w:r>
      <w:r w:rsidRPr="0000235B">
        <w:rPr>
          <w:rFonts w:ascii="Arial" w:eastAsia="Verdana" w:hAnsi="Arial" w:cs="Arial"/>
          <w:sz w:val="24"/>
          <w:szCs w:val="24"/>
          <w:lang w:val="es-CL"/>
        </w:rPr>
        <w:tab/>
      </w:r>
      <w:r>
        <w:rPr>
          <w:rFonts w:ascii="Arial" w:eastAsia="Verdana" w:hAnsi="Arial" w:cs="Arial"/>
          <w:sz w:val="24"/>
          <w:szCs w:val="24"/>
          <w:lang w:val="es-CL"/>
        </w:rPr>
        <w:tab/>
      </w:r>
      <w:r>
        <w:rPr>
          <w:rFonts w:ascii="Arial" w:eastAsia="Verdana" w:hAnsi="Arial" w:cs="Arial"/>
          <w:sz w:val="24"/>
          <w:szCs w:val="24"/>
          <w:lang w:val="es-CL"/>
        </w:rPr>
        <w:tab/>
      </w:r>
      <w:r w:rsidRPr="0000235B">
        <w:rPr>
          <w:rFonts w:ascii="Arial" w:eastAsia="Verdana" w:hAnsi="Arial" w:cs="Arial"/>
          <w:sz w:val="24"/>
          <w:szCs w:val="24"/>
          <w:lang w:val="es-CL"/>
        </w:rPr>
        <w:t>974</w:t>
      </w:r>
      <w:r w:rsidRPr="0000235B">
        <w:rPr>
          <w:rFonts w:ascii="Arial" w:eastAsia="Verdana" w:hAnsi="Arial" w:cs="Arial"/>
          <w:sz w:val="24"/>
          <w:szCs w:val="24"/>
          <w:lang w:val="es-CL"/>
        </w:rPr>
        <w:tab/>
      </w:r>
      <w:r>
        <w:rPr>
          <w:rFonts w:ascii="Arial" w:eastAsia="Verdana" w:hAnsi="Arial" w:cs="Arial"/>
          <w:sz w:val="24"/>
          <w:szCs w:val="24"/>
          <w:lang w:val="es-CL"/>
        </w:rPr>
        <w:tab/>
      </w:r>
      <w:r w:rsidRPr="0000235B">
        <w:rPr>
          <w:rFonts w:ascii="Arial" w:eastAsia="Verdana" w:hAnsi="Arial" w:cs="Arial"/>
          <w:sz w:val="24"/>
          <w:szCs w:val="24"/>
          <w:lang w:val="es-CL"/>
        </w:rPr>
        <w:t xml:space="preserve">909.277.055 </w:t>
      </w:r>
      <w:r w:rsidRPr="0000235B">
        <w:rPr>
          <w:rFonts w:ascii="Arial" w:eastAsia="Verdana" w:hAnsi="Arial" w:cs="Arial"/>
          <w:sz w:val="24"/>
          <w:szCs w:val="24"/>
          <w:lang w:val="es-CL"/>
        </w:rPr>
        <w:tab/>
      </w:r>
      <w:r>
        <w:rPr>
          <w:rFonts w:ascii="Arial" w:eastAsia="Verdana" w:hAnsi="Arial" w:cs="Arial"/>
          <w:sz w:val="24"/>
          <w:szCs w:val="24"/>
          <w:lang w:val="es-CL"/>
        </w:rPr>
        <w:tab/>
      </w:r>
      <w:r>
        <w:rPr>
          <w:rFonts w:ascii="Arial" w:eastAsia="Verdana" w:hAnsi="Arial" w:cs="Arial"/>
          <w:sz w:val="24"/>
          <w:szCs w:val="24"/>
          <w:lang w:val="es-CL"/>
        </w:rPr>
        <w:tab/>
      </w:r>
      <w:r w:rsidRPr="0000235B">
        <w:rPr>
          <w:rFonts w:ascii="Arial" w:eastAsia="Verdana" w:hAnsi="Arial" w:cs="Arial"/>
          <w:sz w:val="24"/>
          <w:szCs w:val="24"/>
          <w:lang w:val="es-CL"/>
        </w:rPr>
        <w:t>100%</w:t>
      </w:r>
    </w:p>
    <w:p w:rsidR="00580EF0" w:rsidRPr="0000235B" w:rsidRDefault="0000235B" w:rsidP="00BF5705">
      <w:pPr>
        <w:jc w:val="both"/>
        <w:rPr>
          <w:rFonts w:ascii="Arial" w:eastAsia="Verdana" w:hAnsi="Arial" w:cs="Arial"/>
          <w:b/>
          <w:sz w:val="24"/>
          <w:szCs w:val="24"/>
          <w:lang w:val="es-CL"/>
        </w:rPr>
      </w:pPr>
      <w:r w:rsidRPr="0000235B">
        <w:rPr>
          <w:rFonts w:ascii="Arial" w:eastAsia="Verdana" w:hAnsi="Arial" w:cs="Arial"/>
          <w:b/>
          <w:sz w:val="24"/>
          <w:szCs w:val="24"/>
          <w:lang w:val="es-CL"/>
        </w:rPr>
        <w:t>Votacion: Se recomienda por unanimidad la propuesta para ser presentada al pleno del Consejo</w:t>
      </w:r>
    </w:p>
    <w:p w:rsidR="003C4D61" w:rsidRDefault="003C4D61" w:rsidP="00C40F77">
      <w:pPr>
        <w:jc w:val="both"/>
        <w:rPr>
          <w:rFonts w:ascii="Arial" w:eastAsia="Verdana" w:hAnsi="Arial" w:cs="Arial"/>
          <w:sz w:val="24"/>
          <w:szCs w:val="24"/>
          <w:lang w:val="es-CL"/>
        </w:rPr>
      </w:pPr>
    </w:p>
    <w:p w:rsidR="0000235B" w:rsidRDefault="00CA21D8" w:rsidP="00C40F77">
      <w:pPr>
        <w:jc w:val="both"/>
        <w:rPr>
          <w:rFonts w:ascii="Arial" w:eastAsia="Verdana" w:hAnsi="Arial" w:cs="Arial"/>
          <w:sz w:val="24"/>
          <w:szCs w:val="24"/>
          <w:lang w:val="es-CL"/>
        </w:rPr>
      </w:pPr>
      <w:r>
        <w:rPr>
          <w:rFonts w:ascii="Arial" w:eastAsia="Verdana" w:hAnsi="Arial" w:cs="Arial"/>
          <w:sz w:val="24"/>
          <w:szCs w:val="24"/>
          <w:lang w:val="es-CL"/>
        </w:rPr>
        <w:t xml:space="preserve">Por </w:t>
      </w:r>
      <w:r w:rsidR="0000235B" w:rsidRPr="0000235B">
        <w:rPr>
          <w:rFonts w:ascii="Arial" w:eastAsia="Verdana" w:hAnsi="Arial" w:cs="Arial"/>
          <w:sz w:val="24"/>
          <w:szCs w:val="24"/>
          <w:lang w:val="es-CL"/>
        </w:rPr>
        <w:t>requerimientos del Ministerio de Hacienda se debe realizar una votación especial para el ARI FNDR 2023 que considera tres escenarios</w:t>
      </w:r>
      <w:r w:rsidR="001F2306">
        <w:rPr>
          <w:rFonts w:ascii="Arial" w:eastAsia="Verdana" w:hAnsi="Arial" w:cs="Arial"/>
          <w:sz w:val="24"/>
          <w:szCs w:val="24"/>
          <w:lang w:val="es-CL"/>
        </w:rPr>
        <w:t>:</w:t>
      </w:r>
    </w:p>
    <w:tbl>
      <w:tblPr>
        <w:tblStyle w:val="Tablaconcuadrcula"/>
        <w:tblW w:w="0" w:type="auto"/>
        <w:tblLook w:val="04A0" w:firstRow="1" w:lastRow="0" w:firstColumn="1" w:lastColumn="0" w:noHBand="0" w:noVBand="1"/>
      </w:tblPr>
      <w:tblGrid>
        <w:gridCol w:w="2943"/>
        <w:gridCol w:w="2943"/>
        <w:gridCol w:w="2944"/>
      </w:tblGrid>
      <w:tr w:rsidR="001F2306" w:rsidTr="00C1428A">
        <w:tc>
          <w:tcPr>
            <w:tcW w:w="8830" w:type="dxa"/>
            <w:gridSpan w:val="3"/>
          </w:tcPr>
          <w:p w:rsidR="001F2306" w:rsidRPr="000F1909" w:rsidRDefault="001F2306" w:rsidP="001F2306">
            <w:pPr>
              <w:jc w:val="center"/>
              <w:rPr>
                <w:rFonts w:ascii="Arial" w:eastAsia="Verdana" w:hAnsi="Arial" w:cs="Arial"/>
                <w:b/>
                <w:sz w:val="24"/>
                <w:szCs w:val="24"/>
                <w:lang w:val="es-CL"/>
              </w:rPr>
            </w:pPr>
            <w:r w:rsidRPr="000F1909">
              <w:rPr>
                <w:rFonts w:ascii="Arial" w:eastAsia="Verdana" w:hAnsi="Arial" w:cs="Arial"/>
                <w:b/>
                <w:sz w:val="24"/>
                <w:szCs w:val="24"/>
                <w:lang w:val="es-CL"/>
              </w:rPr>
              <w:t>ESCENARIOS</w:t>
            </w:r>
          </w:p>
        </w:tc>
      </w:tr>
      <w:tr w:rsidR="001F2306" w:rsidTr="001F2306">
        <w:tc>
          <w:tcPr>
            <w:tcW w:w="2943" w:type="dxa"/>
          </w:tcPr>
          <w:p w:rsidR="001F2306" w:rsidRPr="000F1909" w:rsidRDefault="001F2306" w:rsidP="001F2306">
            <w:pPr>
              <w:jc w:val="center"/>
              <w:rPr>
                <w:rFonts w:ascii="Arial" w:eastAsia="Verdana" w:hAnsi="Arial" w:cs="Arial"/>
                <w:b/>
                <w:sz w:val="24"/>
                <w:szCs w:val="24"/>
                <w:lang w:val="es-CL"/>
              </w:rPr>
            </w:pPr>
            <w:r w:rsidRPr="000F1909">
              <w:rPr>
                <w:rFonts w:ascii="Arial" w:eastAsia="Verdana" w:hAnsi="Arial" w:cs="Arial"/>
                <w:b/>
                <w:sz w:val="24"/>
                <w:szCs w:val="24"/>
                <w:lang w:val="es-CL"/>
              </w:rPr>
              <w:t xml:space="preserve">1° </w:t>
            </w:r>
            <w:r w:rsidR="000F1909" w:rsidRPr="000F1909">
              <w:rPr>
                <w:rFonts w:ascii="Arial" w:eastAsia="Verdana" w:hAnsi="Arial" w:cs="Arial"/>
                <w:b/>
                <w:sz w:val="24"/>
                <w:szCs w:val="24"/>
                <w:lang w:val="es-CL"/>
              </w:rPr>
              <w:t>(</w:t>
            </w:r>
            <w:r w:rsidRPr="000F1909">
              <w:rPr>
                <w:rFonts w:ascii="Arial" w:eastAsia="Verdana" w:hAnsi="Arial" w:cs="Arial"/>
                <w:b/>
                <w:sz w:val="24"/>
                <w:szCs w:val="24"/>
                <w:lang w:val="es-CL"/>
              </w:rPr>
              <w:t>90%</w:t>
            </w:r>
            <w:r w:rsidR="000F1909" w:rsidRPr="000F1909">
              <w:rPr>
                <w:rFonts w:ascii="Arial" w:eastAsia="Verdana" w:hAnsi="Arial" w:cs="Arial"/>
                <w:b/>
                <w:sz w:val="24"/>
                <w:szCs w:val="24"/>
                <w:lang w:val="es-CL"/>
              </w:rPr>
              <w:t>)</w:t>
            </w:r>
          </w:p>
        </w:tc>
        <w:tc>
          <w:tcPr>
            <w:tcW w:w="2943" w:type="dxa"/>
          </w:tcPr>
          <w:p w:rsidR="001F2306" w:rsidRPr="000F1909" w:rsidRDefault="001F2306" w:rsidP="001F2306">
            <w:pPr>
              <w:jc w:val="center"/>
              <w:rPr>
                <w:rFonts w:ascii="Arial" w:eastAsia="Verdana" w:hAnsi="Arial" w:cs="Arial"/>
                <w:b/>
                <w:sz w:val="24"/>
                <w:szCs w:val="24"/>
                <w:lang w:val="es-CL"/>
              </w:rPr>
            </w:pPr>
            <w:r w:rsidRPr="000F1909">
              <w:rPr>
                <w:rFonts w:ascii="Arial" w:eastAsia="Verdana" w:hAnsi="Arial" w:cs="Arial"/>
                <w:b/>
                <w:sz w:val="24"/>
                <w:szCs w:val="24"/>
                <w:lang w:val="es-CL"/>
              </w:rPr>
              <w:t>2°</w:t>
            </w:r>
            <w:r w:rsidR="00022893">
              <w:rPr>
                <w:rFonts w:ascii="Arial" w:eastAsia="Verdana" w:hAnsi="Arial" w:cs="Arial"/>
                <w:b/>
                <w:sz w:val="24"/>
                <w:szCs w:val="24"/>
                <w:lang w:val="es-CL"/>
              </w:rPr>
              <w:t xml:space="preserve"> (100%)</w:t>
            </w:r>
          </w:p>
        </w:tc>
        <w:tc>
          <w:tcPr>
            <w:tcW w:w="2944" w:type="dxa"/>
          </w:tcPr>
          <w:p w:rsidR="001F2306" w:rsidRPr="000F1909" w:rsidRDefault="001F2306" w:rsidP="00C40F77">
            <w:pPr>
              <w:jc w:val="both"/>
              <w:rPr>
                <w:rFonts w:ascii="Arial" w:eastAsia="Verdana" w:hAnsi="Arial" w:cs="Arial"/>
                <w:b/>
                <w:sz w:val="24"/>
                <w:szCs w:val="24"/>
                <w:lang w:val="es-CL"/>
              </w:rPr>
            </w:pPr>
            <w:r w:rsidRPr="000F1909">
              <w:rPr>
                <w:rFonts w:ascii="Arial" w:eastAsia="Verdana" w:hAnsi="Arial" w:cs="Arial"/>
                <w:b/>
                <w:sz w:val="24"/>
                <w:szCs w:val="24"/>
                <w:lang w:val="es-CL"/>
              </w:rPr>
              <w:t>3° CASOS ESPECIALES</w:t>
            </w:r>
          </w:p>
        </w:tc>
      </w:tr>
      <w:tr w:rsidR="001F2306" w:rsidTr="001F2306">
        <w:tc>
          <w:tcPr>
            <w:tcW w:w="2943" w:type="dxa"/>
          </w:tcPr>
          <w:p w:rsidR="001F2306" w:rsidRDefault="000F1909" w:rsidP="00C40F77">
            <w:pPr>
              <w:jc w:val="both"/>
              <w:rPr>
                <w:rFonts w:ascii="Arial" w:eastAsia="Verdana" w:hAnsi="Arial" w:cs="Arial"/>
                <w:sz w:val="24"/>
                <w:szCs w:val="24"/>
                <w:lang w:val="es-CL"/>
              </w:rPr>
            </w:pPr>
            <w:r>
              <w:rPr>
                <w:rFonts w:ascii="Arial" w:eastAsia="Verdana" w:hAnsi="Arial" w:cs="Arial"/>
                <w:sz w:val="24"/>
                <w:szCs w:val="24"/>
                <w:lang w:val="es-CL"/>
              </w:rPr>
              <w:t xml:space="preserve">       </w:t>
            </w:r>
            <w:r w:rsidR="001F2306" w:rsidRPr="001F2306">
              <w:rPr>
                <w:rFonts w:ascii="Arial" w:eastAsia="Verdana" w:hAnsi="Arial" w:cs="Arial"/>
                <w:sz w:val="24"/>
                <w:szCs w:val="24"/>
                <w:lang w:val="es-CL"/>
              </w:rPr>
              <w:t>50.886.347</w:t>
            </w:r>
            <w:r w:rsidR="001F2306" w:rsidRPr="001F2306">
              <w:rPr>
                <w:rFonts w:ascii="Arial" w:eastAsia="Verdana" w:hAnsi="Arial" w:cs="Arial"/>
                <w:sz w:val="24"/>
                <w:szCs w:val="24"/>
                <w:lang w:val="es-CL"/>
              </w:rPr>
              <w:tab/>
            </w:r>
          </w:p>
        </w:tc>
        <w:tc>
          <w:tcPr>
            <w:tcW w:w="2943" w:type="dxa"/>
          </w:tcPr>
          <w:p w:rsidR="001F2306" w:rsidRDefault="000F1909" w:rsidP="00C40F77">
            <w:pPr>
              <w:jc w:val="both"/>
              <w:rPr>
                <w:rFonts w:ascii="Arial" w:eastAsia="Verdana" w:hAnsi="Arial" w:cs="Arial"/>
                <w:sz w:val="24"/>
                <w:szCs w:val="24"/>
                <w:lang w:val="es-CL"/>
              </w:rPr>
            </w:pPr>
            <w:r>
              <w:rPr>
                <w:rFonts w:ascii="Arial" w:eastAsia="Verdana" w:hAnsi="Arial" w:cs="Arial"/>
                <w:sz w:val="24"/>
                <w:szCs w:val="24"/>
                <w:lang w:val="es-CL"/>
              </w:rPr>
              <w:t xml:space="preserve">        </w:t>
            </w:r>
            <w:r w:rsidR="001F2306" w:rsidRPr="001F2306">
              <w:rPr>
                <w:rFonts w:ascii="Arial" w:eastAsia="Verdana" w:hAnsi="Arial" w:cs="Arial"/>
                <w:sz w:val="24"/>
                <w:szCs w:val="24"/>
                <w:lang w:val="es-CL"/>
              </w:rPr>
              <w:t>5.654.038</w:t>
            </w:r>
          </w:p>
        </w:tc>
        <w:tc>
          <w:tcPr>
            <w:tcW w:w="2944" w:type="dxa"/>
          </w:tcPr>
          <w:p w:rsidR="001F2306" w:rsidRDefault="000F1909" w:rsidP="00C40F77">
            <w:pPr>
              <w:jc w:val="both"/>
              <w:rPr>
                <w:rFonts w:ascii="Arial" w:eastAsia="Verdana" w:hAnsi="Arial" w:cs="Arial"/>
                <w:sz w:val="24"/>
                <w:szCs w:val="24"/>
                <w:lang w:val="es-CL"/>
              </w:rPr>
            </w:pPr>
            <w:r>
              <w:rPr>
                <w:rFonts w:ascii="Arial" w:eastAsia="Verdana" w:hAnsi="Arial" w:cs="Arial"/>
                <w:sz w:val="24"/>
                <w:szCs w:val="24"/>
                <w:lang w:val="es-CL"/>
              </w:rPr>
              <w:t xml:space="preserve">          </w:t>
            </w:r>
            <w:r w:rsidR="001F2306" w:rsidRPr="001F2306">
              <w:rPr>
                <w:rFonts w:ascii="Arial" w:eastAsia="Verdana" w:hAnsi="Arial" w:cs="Arial"/>
                <w:sz w:val="24"/>
                <w:szCs w:val="24"/>
                <w:lang w:val="es-CL"/>
              </w:rPr>
              <w:t>5.000.000</w:t>
            </w:r>
          </w:p>
        </w:tc>
      </w:tr>
      <w:tr w:rsidR="001F2306" w:rsidTr="00994A20">
        <w:tc>
          <w:tcPr>
            <w:tcW w:w="8830" w:type="dxa"/>
            <w:gridSpan w:val="3"/>
          </w:tcPr>
          <w:p w:rsidR="001F2306" w:rsidRDefault="001F2306" w:rsidP="001F2306">
            <w:pPr>
              <w:jc w:val="both"/>
              <w:rPr>
                <w:rFonts w:ascii="Arial" w:eastAsia="Verdana" w:hAnsi="Arial" w:cs="Arial"/>
                <w:sz w:val="24"/>
                <w:szCs w:val="24"/>
                <w:lang w:val="es-CL"/>
              </w:rPr>
            </w:pPr>
            <w:r>
              <w:rPr>
                <w:rFonts w:ascii="Arial" w:eastAsia="Verdana" w:hAnsi="Arial" w:cs="Arial"/>
                <w:sz w:val="24"/>
                <w:szCs w:val="24"/>
                <w:lang w:val="es-CL"/>
              </w:rPr>
              <w:t xml:space="preserve">SOLICITUD TOTAL                                                             </w:t>
            </w:r>
            <w:r w:rsidRPr="000F1909">
              <w:rPr>
                <w:rFonts w:ascii="Arial" w:eastAsia="Verdana" w:hAnsi="Arial" w:cs="Arial"/>
                <w:b/>
                <w:sz w:val="24"/>
                <w:szCs w:val="24"/>
                <w:lang w:val="es-CL"/>
              </w:rPr>
              <w:t>EN   M$ 61.540.385</w:t>
            </w:r>
          </w:p>
        </w:tc>
      </w:tr>
    </w:tbl>
    <w:p w:rsidR="001F2306" w:rsidRDefault="001F2306" w:rsidP="00C40F77">
      <w:pPr>
        <w:jc w:val="both"/>
        <w:rPr>
          <w:rFonts w:ascii="Arial" w:eastAsia="Verdana" w:hAnsi="Arial" w:cs="Arial"/>
          <w:sz w:val="24"/>
          <w:szCs w:val="24"/>
          <w:lang w:val="es-CL"/>
        </w:rPr>
      </w:pPr>
    </w:p>
    <w:p w:rsidR="003C4D61" w:rsidRPr="003C4D61" w:rsidRDefault="003C4D61" w:rsidP="00C40F77">
      <w:pPr>
        <w:jc w:val="both"/>
        <w:rPr>
          <w:rFonts w:ascii="Arial" w:eastAsia="Verdana" w:hAnsi="Arial" w:cs="Arial"/>
          <w:b/>
          <w:sz w:val="24"/>
          <w:szCs w:val="24"/>
          <w:lang w:val="es-CL"/>
        </w:rPr>
      </w:pPr>
      <w:r w:rsidRPr="003C4D61">
        <w:rPr>
          <w:rFonts w:ascii="Arial" w:eastAsia="Verdana" w:hAnsi="Arial" w:cs="Arial"/>
          <w:b/>
          <w:sz w:val="24"/>
          <w:szCs w:val="24"/>
          <w:lang w:val="es-CL"/>
        </w:rPr>
        <w:t>Votacion: Se recomienda por unanimidad la propuesta para ser presentada al pleno del Consejo</w:t>
      </w:r>
    </w:p>
    <w:p w:rsidR="00B720FC" w:rsidRPr="00A2021D" w:rsidRDefault="00066C3C" w:rsidP="00A2021D">
      <w:pPr>
        <w:spacing w:after="0" w:line="276" w:lineRule="auto"/>
        <w:ind w:left="1410" w:hanging="1410"/>
        <w:jc w:val="both"/>
        <w:rPr>
          <w:rFonts w:ascii="Arial" w:eastAsia="Verdana" w:hAnsi="Arial" w:cs="Arial"/>
          <w:b/>
          <w:sz w:val="24"/>
          <w:szCs w:val="24"/>
          <w:lang w:val="es-CL"/>
        </w:rPr>
      </w:pPr>
      <w:r w:rsidRPr="00A2021D">
        <w:rPr>
          <w:rFonts w:ascii="Arial" w:eastAsia="Verdana" w:hAnsi="Arial" w:cs="Arial"/>
          <w:b/>
          <w:sz w:val="24"/>
          <w:szCs w:val="24"/>
          <w:lang w:val="es-CL"/>
        </w:rPr>
        <w:lastRenderedPageBreak/>
        <w:t>13</w:t>
      </w:r>
      <w:r w:rsidR="00900F92" w:rsidRPr="00A2021D">
        <w:rPr>
          <w:rFonts w:ascii="Arial" w:eastAsia="Verdana" w:hAnsi="Arial" w:cs="Arial"/>
          <w:b/>
          <w:sz w:val="24"/>
          <w:szCs w:val="24"/>
          <w:lang w:val="es-CL"/>
        </w:rPr>
        <w:t>.</w:t>
      </w:r>
      <w:r w:rsidRPr="00A2021D">
        <w:rPr>
          <w:rFonts w:ascii="Arial" w:eastAsia="Verdana" w:hAnsi="Arial" w:cs="Arial"/>
          <w:b/>
          <w:sz w:val="24"/>
          <w:szCs w:val="24"/>
          <w:lang w:val="es-CL"/>
        </w:rPr>
        <w:t>0</w:t>
      </w:r>
      <w:r w:rsidR="00900F92" w:rsidRPr="00A2021D">
        <w:rPr>
          <w:rFonts w:ascii="Arial" w:eastAsia="Verdana" w:hAnsi="Arial" w:cs="Arial"/>
          <w:b/>
          <w:sz w:val="24"/>
          <w:szCs w:val="24"/>
          <w:lang w:val="es-CL"/>
        </w:rPr>
        <w:t xml:space="preserve">0 </w:t>
      </w:r>
      <w:proofErr w:type="spellStart"/>
      <w:r w:rsidR="00900F92" w:rsidRPr="00A2021D">
        <w:rPr>
          <w:rFonts w:ascii="Arial" w:eastAsia="Verdana" w:hAnsi="Arial" w:cs="Arial"/>
          <w:b/>
          <w:sz w:val="24"/>
          <w:szCs w:val="24"/>
          <w:lang w:val="es-CL"/>
        </w:rPr>
        <w:t>hrs</w:t>
      </w:r>
      <w:proofErr w:type="spellEnd"/>
      <w:r w:rsidR="00900F92" w:rsidRPr="00A2021D">
        <w:rPr>
          <w:rFonts w:ascii="Arial" w:eastAsia="Verdana" w:hAnsi="Arial" w:cs="Arial"/>
          <w:b/>
          <w:sz w:val="24"/>
          <w:szCs w:val="24"/>
          <w:lang w:val="es-CL"/>
        </w:rPr>
        <w:t>.</w:t>
      </w:r>
      <w:r w:rsidR="00900F92" w:rsidRPr="00A2021D">
        <w:rPr>
          <w:rFonts w:ascii="Arial" w:eastAsia="Verdana" w:hAnsi="Arial" w:cs="Arial"/>
          <w:b/>
          <w:sz w:val="24"/>
          <w:szCs w:val="24"/>
          <w:lang w:val="es-CL"/>
        </w:rPr>
        <w:tab/>
      </w:r>
      <w:r w:rsidR="00B720FC" w:rsidRPr="00A2021D">
        <w:rPr>
          <w:rFonts w:ascii="Arial" w:eastAsia="Verdana" w:hAnsi="Arial" w:cs="Arial"/>
          <w:b/>
          <w:sz w:val="24"/>
          <w:szCs w:val="24"/>
          <w:lang w:val="es-CL"/>
        </w:rPr>
        <w:t>Presentación, análisis y resolución Presupuesto de Funcionamiento 2023 del Gobierno Regional de Los Ríos.</w:t>
      </w:r>
    </w:p>
    <w:p w:rsidR="00B720FC" w:rsidRPr="00A2021D" w:rsidRDefault="00B720FC" w:rsidP="00A2021D">
      <w:pPr>
        <w:spacing w:after="0" w:line="276" w:lineRule="auto"/>
        <w:jc w:val="both"/>
        <w:rPr>
          <w:rFonts w:ascii="Arial" w:eastAsia="Verdana" w:hAnsi="Arial" w:cs="Arial"/>
          <w:b/>
          <w:sz w:val="24"/>
          <w:szCs w:val="24"/>
          <w:lang w:val="es-CL"/>
        </w:rPr>
      </w:pPr>
      <w:r w:rsidRPr="00A2021D">
        <w:rPr>
          <w:rFonts w:ascii="Arial" w:eastAsia="Verdana" w:hAnsi="Arial" w:cs="Arial"/>
          <w:b/>
          <w:sz w:val="24"/>
          <w:szCs w:val="24"/>
          <w:lang w:val="es-CL"/>
        </w:rPr>
        <w:tab/>
      </w:r>
      <w:r w:rsidRPr="00A2021D">
        <w:rPr>
          <w:rFonts w:ascii="Arial" w:eastAsia="Verdana" w:hAnsi="Arial" w:cs="Arial"/>
          <w:b/>
          <w:sz w:val="24"/>
          <w:szCs w:val="24"/>
          <w:lang w:val="es-CL"/>
        </w:rPr>
        <w:tab/>
        <w:t xml:space="preserve">Expone: </w:t>
      </w:r>
      <w:proofErr w:type="spellStart"/>
      <w:r w:rsidRPr="00A2021D">
        <w:rPr>
          <w:rFonts w:ascii="Arial" w:eastAsia="Verdana" w:hAnsi="Arial" w:cs="Arial"/>
          <w:b/>
          <w:sz w:val="24"/>
          <w:szCs w:val="24"/>
          <w:lang w:val="es-CL"/>
        </w:rPr>
        <w:t>Yéssica</w:t>
      </w:r>
      <w:proofErr w:type="spellEnd"/>
      <w:r w:rsidRPr="00A2021D">
        <w:rPr>
          <w:rFonts w:ascii="Arial" w:eastAsia="Verdana" w:hAnsi="Arial" w:cs="Arial"/>
          <w:b/>
          <w:sz w:val="24"/>
          <w:szCs w:val="24"/>
          <w:lang w:val="es-CL"/>
        </w:rPr>
        <w:t xml:space="preserve"> Gutiérrez/ Jefa de Administración y Finanzas.</w:t>
      </w:r>
    </w:p>
    <w:p w:rsidR="007A4E96" w:rsidRPr="00A2021D" w:rsidRDefault="007A4E96" w:rsidP="00A2021D">
      <w:pPr>
        <w:spacing w:after="0" w:line="276" w:lineRule="auto"/>
        <w:jc w:val="both"/>
        <w:rPr>
          <w:rFonts w:ascii="Arial" w:eastAsia="Verdana" w:hAnsi="Arial" w:cs="Arial"/>
          <w:b/>
          <w:sz w:val="24"/>
          <w:szCs w:val="24"/>
          <w:u w:val="single"/>
          <w:lang w:val="es-CL"/>
        </w:rPr>
      </w:pPr>
    </w:p>
    <w:p w:rsidR="0082346E" w:rsidRPr="00A2021D" w:rsidRDefault="0082346E" w:rsidP="00A2021D">
      <w:pPr>
        <w:spacing w:after="0" w:line="276" w:lineRule="auto"/>
        <w:jc w:val="both"/>
        <w:rPr>
          <w:rFonts w:ascii="Arial" w:eastAsia="Verdana" w:hAnsi="Arial" w:cs="Arial"/>
          <w:sz w:val="24"/>
          <w:szCs w:val="24"/>
          <w:lang w:val="es-CL"/>
        </w:rPr>
      </w:pPr>
      <w:r w:rsidRPr="00A2021D">
        <w:rPr>
          <w:rFonts w:ascii="Arial" w:eastAsia="Verdana" w:hAnsi="Arial" w:cs="Arial"/>
          <w:sz w:val="24"/>
          <w:szCs w:val="24"/>
          <w:lang w:val="es-CL"/>
        </w:rPr>
        <w:t xml:space="preserve">Señala la Sra. </w:t>
      </w:r>
      <w:proofErr w:type="spellStart"/>
      <w:r w:rsidRPr="00A2021D">
        <w:rPr>
          <w:rFonts w:ascii="Arial" w:eastAsia="Verdana" w:hAnsi="Arial" w:cs="Arial"/>
          <w:sz w:val="24"/>
          <w:szCs w:val="24"/>
          <w:lang w:val="es-CL"/>
        </w:rPr>
        <w:t>Y</w:t>
      </w:r>
      <w:r w:rsidR="00A2021D">
        <w:rPr>
          <w:rFonts w:ascii="Arial" w:eastAsia="Verdana" w:hAnsi="Arial" w:cs="Arial"/>
          <w:sz w:val="24"/>
          <w:szCs w:val="24"/>
          <w:lang w:val="es-CL"/>
        </w:rPr>
        <w:t>é</w:t>
      </w:r>
      <w:r w:rsidRPr="00A2021D">
        <w:rPr>
          <w:rFonts w:ascii="Arial" w:eastAsia="Verdana" w:hAnsi="Arial" w:cs="Arial"/>
          <w:sz w:val="24"/>
          <w:szCs w:val="24"/>
          <w:lang w:val="es-CL"/>
        </w:rPr>
        <w:t>ssica</w:t>
      </w:r>
      <w:proofErr w:type="spellEnd"/>
      <w:r w:rsidRPr="00A2021D">
        <w:rPr>
          <w:rFonts w:ascii="Arial" w:eastAsia="Verdana" w:hAnsi="Arial" w:cs="Arial"/>
          <w:sz w:val="24"/>
          <w:szCs w:val="24"/>
          <w:lang w:val="es-CL"/>
        </w:rPr>
        <w:t xml:space="preserve"> que la propuesta de presupuesto de funcionamiento del Gobierno Regional para el año 2023 es en base al siguiente temario:</w:t>
      </w:r>
    </w:p>
    <w:p w:rsidR="0082346E" w:rsidRPr="00A2021D" w:rsidRDefault="0082346E" w:rsidP="00A2021D">
      <w:pPr>
        <w:spacing w:after="0" w:line="276" w:lineRule="auto"/>
        <w:jc w:val="both"/>
        <w:rPr>
          <w:rFonts w:ascii="Arial" w:eastAsia="Verdana" w:hAnsi="Arial" w:cs="Arial"/>
          <w:sz w:val="24"/>
          <w:szCs w:val="24"/>
          <w:lang w:val="es-CL"/>
        </w:rPr>
      </w:pPr>
    </w:p>
    <w:p w:rsidR="0082346E" w:rsidRPr="00A2021D" w:rsidRDefault="0082346E" w:rsidP="00A2021D">
      <w:pPr>
        <w:spacing w:after="0" w:line="276" w:lineRule="auto"/>
        <w:jc w:val="both"/>
        <w:rPr>
          <w:rFonts w:ascii="Arial" w:eastAsia="Verdana" w:hAnsi="Arial" w:cs="Arial"/>
          <w:sz w:val="24"/>
          <w:szCs w:val="24"/>
          <w:lang w:val="es-CL"/>
        </w:rPr>
      </w:pPr>
      <w:r w:rsidRPr="00A2021D">
        <w:rPr>
          <w:rFonts w:ascii="Arial" w:eastAsia="Verdana" w:hAnsi="Arial" w:cs="Arial"/>
          <w:sz w:val="24"/>
          <w:szCs w:val="24"/>
          <w:lang w:val="es-CL"/>
        </w:rPr>
        <w:t>a) Contenido Marco Comunicado (Escenario Base)</w:t>
      </w:r>
    </w:p>
    <w:p w:rsidR="0082346E" w:rsidRPr="00A2021D" w:rsidRDefault="0082346E" w:rsidP="00A2021D">
      <w:pPr>
        <w:spacing w:after="0" w:line="276" w:lineRule="auto"/>
        <w:jc w:val="both"/>
        <w:rPr>
          <w:rFonts w:ascii="Arial" w:eastAsia="Verdana" w:hAnsi="Arial" w:cs="Arial"/>
          <w:sz w:val="24"/>
          <w:szCs w:val="24"/>
          <w:lang w:val="es-CL"/>
        </w:rPr>
      </w:pPr>
      <w:r w:rsidRPr="00A2021D">
        <w:rPr>
          <w:rFonts w:ascii="Arial" w:eastAsia="Verdana" w:hAnsi="Arial" w:cs="Arial"/>
          <w:sz w:val="24"/>
          <w:szCs w:val="24"/>
          <w:lang w:val="es-CL"/>
        </w:rPr>
        <w:t>b) Contenido de los Tres Escenarios:</w:t>
      </w:r>
    </w:p>
    <w:p w:rsidR="0082346E" w:rsidRPr="00A2021D" w:rsidRDefault="0082346E" w:rsidP="00A2021D">
      <w:pPr>
        <w:spacing w:after="0" w:line="276" w:lineRule="auto"/>
        <w:jc w:val="both"/>
        <w:rPr>
          <w:rFonts w:ascii="Arial" w:eastAsia="Verdana" w:hAnsi="Arial" w:cs="Arial"/>
          <w:sz w:val="24"/>
          <w:szCs w:val="24"/>
          <w:lang w:val="es-CL"/>
        </w:rPr>
      </w:pPr>
      <w:r w:rsidRPr="00A2021D">
        <w:rPr>
          <w:rFonts w:ascii="Arial" w:eastAsia="Verdana" w:hAnsi="Arial" w:cs="Arial"/>
          <w:sz w:val="24"/>
          <w:szCs w:val="24"/>
          <w:lang w:val="es-CL"/>
        </w:rPr>
        <w:t>Escenario 1 (máx. 90% Ley de Presupuesto  2022)</w:t>
      </w:r>
    </w:p>
    <w:p w:rsidR="0082346E" w:rsidRPr="00A2021D" w:rsidRDefault="0082346E" w:rsidP="00A2021D">
      <w:pPr>
        <w:spacing w:after="0" w:line="276" w:lineRule="auto"/>
        <w:jc w:val="both"/>
        <w:rPr>
          <w:rFonts w:ascii="Arial" w:eastAsia="Verdana" w:hAnsi="Arial" w:cs="Arial"/>
          <w:sz w:val="24"/>
          <w:szCs w:val="24"/>
          <w:lang w:val="es-CL"/>
        </w:rPr>
      </w:pPr>
      <w:r w:rsidRPr="00A2021D">
        <w:rPr>
          <w:rFonts w:ascii="Arial" w:eastAsia="Verdana" w:hAnsi="Arial" w:cs="Arial"/>
          <w:sz w:val="24"/>
          <w:szCs w:val="24"/>
          <w:lang w:val="es-CL"/>
        </w:rPr>
        <w:t>Escenario 2 (máx. 100% Ley de Presupuesto 2022)</w:t>
      </w:r>
    </w:p>
    <w:p w:rsidR="0082346E" w:rsidRPr="00A2021D" w:rsidRDefault="0082346E" w:rsidP="00A2021D">
      <w:pPr>
        <w:spacing w:after="0" w:line="276" w:lineRule="auto"/>
        <w:jc w:val="both"/>
        <w:rPr>
          <w:rFonts w:ascii="Arial" w:eastAsia="Verdana" w:hAnsi="Arial" w:cs="Arial"/>
          <w:sz w:val="24"/>
          <w:szCs w:val="24"/>
          <w:lang w:val="es-CL"/>
        </w:rPr>
      </w:pPr>
      <w:r w:rsidRPr="00A2021D">
        <w:rPr>
          <w:rFonts w:ascii="Arial" w:eastAsia="Verdana" w:hAnsi="Arial" w:cs="Arial"/>
          <w:sz w:val="24"/>
          <w:szCs w:val="24"/>
          <w:lang w:val="es-CL"/>
        </w:rPr>
        <w:t>Casos Especiales</w:t>
      </w:r>
    </w:p>
    <w:p w:rsidR="0082346E" w:rsidRPr="00A2021D" w:rsidRDefault="0082346E" w:rsidP="00A2021D">
      <w:pPr>
        <w:spacing w:after="0" w:line="276" w:lineRule="auto"/>
        <w:jc w:val="both"/>
        <w:rPr>
          <w:rFonts w:ascii="Arial" w:eastAsia="Verdana" w:hAnsi="Arial" w:cs="Arial"/>
          <w:sz w:val="24"/>
          <w:szCs w:val="24"/>
          <w:lang w:val="es-CL"/>
        </w:rPr>
      </w:pPr>
    </w:p>
    <w:p w:rsidR="0082346E" w:rsidRPr="00A2021D" w:rsidRDefault="0082346E" w:rsidP="00A2021D">
      <w:pPr>
        <w:spacing w:after="0" w:line="276" w:lineRule="auto"/>
        <w:jc w:val="both"/>
        <w:rPr>
          <w:rFonts w:ascii="Arial" w:eastAsia="Verdana" w:hAnsi="Arial" w:cs="Arial"/>
          <w:sz w:val="24"/>
          <w:szCs w:val="24"/>
          <w:lang w:val="es-CL"/>
        </w:rPr>
      </w:pPr>
    </w:p>
    <w:p w:rsidR="0082346E" w:rsidRPr="00A2021D" w:rsidRDefault="0082346E" w:rsidP="00A2021D">
      <w:pPr>
        <w:pStyle w:val="Prrafodelista"/>
        <w:numPr>
          <w:ilvl w:val="0"/>
          <w:numId w:val="3"/>
        </w:numPr>
        <w:spacing w:after="0" w:line="276" w:lineRule="auto"/>
        <w:jc w:val="both"/>
        <w:rPr>
          <w:rFonts w:ascii="Arial" w:eastAsia="Verdana" w:hAnsi="Arial" w:cs="Arial"/>
          <w:sz w:val="24"/>
          <w:szCs w:val="24"/>
          <w:lang w:val="es-CL"/>
        </w:rPr>
      </w:pPr>
      <w:r w:rsidRPr="00A2021D">
        <w:rPr>
          <w:rFonts w:ascii="Arial" w:eastAsia="Verdana" w:hAnsi="Arial" w:cs="Arial"/>
          <w:sz w:val="24"/>
          <w:szCs w:val="24"/>
          <w:lang w:val="es-CL"/>
        </w:rPr>
        <w:t>Contenido Marco Comunicado (Escenario Base): M$ 4.556.487</w:t>
      </w:r>
    </w:p>
    <w:p w:rsidR="0082346E" w:rsidRPr="00A2021D" w:rsidRDefault="0082346E" w:rsidP="00A2021D">
      <w:pPr>
        <w:spacing w:after="0" w:line="276" w:lineRule="auto"/>
        <w:jc w:val="both"/>
        <w:rPr>
          <w:rFonts w:ascii="Arial" w:eastAsia="Verdana" w:hAnsi="Arial" w:cs="Arial"/>
          <w:b/>
          <w:sz w:val="24"/>
          <w:szCs w:val="24"/>
          <w:u w:val="single"/>
          <w:lang w:val="es-CL"/>
        </w:rPr>
      </w:pPr>
    </w:p>
    <w:p w:rsidR="0082346E" w:rsidRPr="00A2021D" w:rsidRDefault="0082346E" w:rsidP="00A2021D">
      <w:pPr>
        <w:pStyle w:val="Prrafodelista"/>
        <w:numPr>
          <w:ilvl w:val="0"/>
          <w:numId w:val="3"/>
        </w:numPr>
        <w:spacing w:after="0" w:line="276" w:lineRule="auto"/>
        <w:jc w:val="both"/>
        <w:rPr>
          <w:rFonts w:ascii="Arial" w:eastAsia="Verdana" w:hAnsi="Arial" w:cs="Arial"/>
          <w:sz w:val="24"/>
          <w:szCs w:val="24"/>
          <w:lang w:val="es-CL"/>
        </w:rPr>
      </w:pPr>
      <w:r w:rsidRPr="00A2021D">
        <w:rPr>
          <w:rFonts w:ascii="Arial" w:eastAsia="Verdana" w:hAnsi="Arial" w:cs="Arial"/>
          <w:sz w:val="24"/>
          <w:szCs w:val="24"/>
          <w:lang w:val="es-CL"/>
        </w:rPr>
        <w:t>Contenido de los Tres Escenarios:</w:t>
      </w:r>
    </w:p>
    <w:p w:rsidR="0082346E" w:rsidRPr="00A2021D" w:rsidRDefault="0082346E" w:rsidP="00A2021D">
      <w:pPr>
        <w:pStyle w:val="Prrafodelista"/>
        <w:jc w:val="both"/>
        <w:rPr>
          <w:rFonts w:ascii="Arial" w:eastAsia="Verdana" w:hAnsi="Arial" w:cs="Arial"/>
          <w:sz w:val="24"/>
          <w:szCs w:val="24"/>
          <w:lang w:val="es-CL"/>
        </w:rPr>
      </w:pPr>
    </w:p>
    <w:p w:rsidR="00A2021D" w:rsidRPr="00A2021D" w:rsidRDefault="00A2021D" w:rsidP="00A2021D">
      <w:pPr>
        <w:pStyle w:val="Prrafodelista"/>
        <w:jc w:val="both"/>
        <w:rPr>
          <w:rFonts w:ascii="Arial" w:eastAsia="Verdana" w:hAnsi="Arial" w:cs="Arial"/>
          <w:sz w:val="24"/>
          <w:szCs w:val="24"/>
          <w:lang w:val="es-CL"/>
        </w:rPr>
      </w:pPr>
      <w:r w:rsidRPr="00A2021D">
        <w:rPr>
          <w:rFonts w:ascii="Arial" w:eastAsia="Verdana" w:hAnsi="Arial" w:cs="Arial"/>
          <w:sz w:val="24"/>
          <w:szCs w:val="24"/>
          <w:lang w:val="es-CL"/>
        </w:rPr>
        <w:t>Escenario 1 (máx. 90% Ley de Presupuesto  2022): M$ 47.423, corresponde a gastos del Core en cometidos funcionarios.</w:t>
      </w:r>
    </w:p>
    <w:p w:rsidR="00A2021D" w:rsidRPr="00A2021D" w:rsidRDefault="00A2021D" w:rsidP="00A2021D">
      <w:pPr>
        <w:pStyle w:val="Prrafodelista"/>
        <w:jc w:val="both"/>
        <w:rPr>
          <w:rFonts w:ascii="Arial" w:eastAsia="Verdana" w:hAnsi="Arial" w:cs="Arial"/>
          <w:sz w:val="24"/>
          <w:szCs w:val="24"/>
          <w:lang w:val="es-CL"/>
        </w:rPr>
      </w:pPr>
    </w:p>
    <w:p w:rsidR="00A2021D" w:rsidRPr="00A2021D" w:rsidRDefault="00A2021D" w:rsidP="00A2021D">
      <w:pPr>
        <w:pStyle w:val="Prrafodelista"/>
        <w:jc w:val="both"/>
        <w:rPr>
          <w:rFonts w:ascii="Arial" w:eastAsia="Verdana" w:hAnsi="Arial" w:cs="Arial"/>
          <w:sz w:val="24"/>
          <w:szCs w:val="24"/>
          <w:lang w:val="es-CL"/>
        </w:rPr>
      </w:pPr>
      <w:r w:rsidRPr="00A2021D">
        <w:rPr>
          <w:rFonts w:ascii="Arial" w:eastAsia="Verdana" w:hAnsi="Arial" w:cs="Arial"/>
          <w:sz w:val="24"/>
          <w:szCs w:val="24"/>
          <w:lang w:val="es-CL"/>
        </w:rPr>
        <w:t>Escenario 2 (máx. 100% Ley de Presupuesto 2022), corresponde a:</w:t>
      </w:r>
    </w:p>
    <w:p w:rsidR="00A2021D" w:rsidRDefault="00A2021D" w:rsidP="0082346E">
      <w:pPr>
        <w:pStyle w:val="Prrafodelista"/>
        <w:rPr>
          <w:rFonts w:ascii="Verdana" w:eastAsia="Verdana" w:hAnsi="Verdana" w:cs="Verdana"/>
          <w:sz w:val="20"/>
          <w:lang w:val="es-CL"/>
        </w:rPr>
      </w:pPr>
    </w:p>
    <w:tbl>
      <w:tblPr>
        <w:tblW w:w="9933" w:type="dxa"/>
        <w:tblCellMar>
          <w:left w:w="0" w:type="dxa"/>
          <w:right w:w="0" w:type="dxa"/>
        </w:tblCellMar>
        <w:tblLook w:val="0420" w:firstRow="1" w:lastRow="0" w:firstColumn="0" w:lastColumn="0" w:noHBand="0" w:noVBand="1"/>
      </w:tblPr>
      <w:tblGrid>
        <w:gridCol w:w="2928"/>
        <w:gridCol w:w="1794"/>
        <w:gridCol w:w="5211"/>
      </w:tblGrid>
      <w:tr w:rsidR="00A2021D" w:rsidRPr="00A2021D" w:rsidTr="00A2021D">
        <w:trPr>
          <w:trHeight w:val="341"/>
        </w:trPr>
        <w:tc>
          <w:tcPr>
            <w:tcW w:w="2928" w:type="dxa"/>
            <w:tcBorders>
              <w:top w:val="single" w:sz="8" w:space="0" w:color="FFFFFF"/>
              <w:left w:val="single" w:sz="8" w:space="0" w:color="FFFFFF"/>
              <w:bottom w:val="single" w:sz="24" w:space="0" w:color="FFFFFF"/>
              <w:right w:val="single" w:sz="8" w:space="0" w:color="FFFFFF"/>
            </w:tcBorders>
            <w:shd w:val="clear" w:color="auto" w:fill="5F9DB6"/>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b/>
                <w:bCs/>
                <w:color w:val="FFFFFF"/>
                <w:sz w:val="28"/>
                <w:szCs w:val="28"/>
                <w:lang w:val="es-CL" w:eastAsia="es-CL"/>
              </w:rPr>
              <w:t>CONCEPTO</w:t>
            </w:r>
          </w:p>
        </w:tc>
        <w:tc>
          <w:tcPr>
            <w:tcW w:w="1794" w:type="dxa"/>
            <w:tcBorders>
              <w:top w:val="single" w:sz="8" w:space="0" w:color="FFFFFF"/>
              <w:left w:val="single" w:sz="8" w:space="0" w:color="FFFFFF"/>
              <w:bottom w:val="single" w:sz="24" w:space="0" w:color="FFFFFF"/>
              <w:right w:val="single" w:sz="8" w:space="0" w:color="FFFFFF"/>
            </w:tcBorders>
            <w:shd w:val="clear" w:color="auto" w:fill="5F9DB6"/>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b/>
                <w:bCs/>
                <w:color w:val="FFFFFF"/>
                <w:sz w:val="28"/>
                <w:szCs w:val="28"/>
                <w:lang w:val="es-CL" w:eastAsia="es-CL"/>
              </w:rPr>
              <w:t>Monto M$</w:t>
            </w:r>
          </w:p>
        </w:tc>
        <w:tc>
          <w:tcPr>
            <w:tcW w:w="5211" w:type="dxa"/>
            <w:tcBorders>
              <w:top w:val="single" w:sz="8" w:space="0" w:color="FFFFFF"/>
              <w:left w:val="single" w:sz="8" w:space="0" w:color="FFFFFF"/>
              <w:bottom w:val="single" w:sz="24" w:space="0" w:color="FFFFFF"/>
              <w:right w:val="single" w:sz="8" w:space="0" w:color="FFFFFF"/>
            </w:tcBorders>
            <w:shd w:val="clear" w:color="auto" w:fill="5F9DB6"/>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b/>
                <w:bCs/>
                <w:color w:val="FFFFFF"/>
                <w:sz w:val="28"/>
                <w:szCs w:val="28"/>
                <w:lang w:val="es-CL" w:eastAsia="es-CL"/>
              </w:rPr>
              <w:t>Detalle</w:t>
            </w:r>
          </w:p>
        </w:tc>
      </w:tr>
      <w:tr w:rsidR="00A2021D" w:rsidRPr="00A2021D" w:rsidTr="00A2021D">
        <w:trPr>
          <w:trHeight w:val="230"/>
        </w:trPr>
        <w:tc>
          <w:tcPr>
            <w:tcW w:w="2928" w:type="dxa"/>
            <w:vMerge w:val="restart"/>
            <w:tcBorders>
              <w:top w:val="single" w:sz="24"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textAlignment w:val="center"/>
              <w:rPr>
                <w:rFonts w:ascii="Arial" w:eastAsia="Times New Roman" w:hAnsi="Arial" w:cs="Arial"/>
                <w:sz w:val="36"/>
                <w:szCs w:val="36"/>
                <w:lang w:val="es-CL" w:eastAsia="es-CL"/>
              </w:rPr>
            </w:pPr>
            <w:r w:rsidRPr="00A2021D">
              <w:rPr>
                <w:rFonts w:ascii="Arial" w:eastAsia="Times New Roman" w:hAnsi="Arial" w:cs="Arial"/>
                <w:color w:val="000000"/>
                <w:sz w:val="28"/>
                <w:szCs w:val="28"/>
                <w:lang w:val="es-CL" w:eastAsia="es-CL"/>
              </w:rPr>
              <w:t>Gastos Core</w:t>
            </w:r>
          </w:p>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8"/>
                <w:szCs w:val="28"/>
                <w:lang w:val="es-CL" w:eastAsia="es-CL"/>
              </w:rPr>
              <w:t> </w:t>
            </w:r>
          </w:p>
        </w:tc>
        <w:tc>
          <w:tcPr>
            <w:tcW w:w="1794" w:type="dxa"/>
            <w:vMerge w:val="restart"/>
            <w:tcBorders>
              <w:top w:val="single" w:sz="24"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8"/>
                <w:szCs w:val="28"/>
                <w:lang w:val="es-CL" w:eastAsia="es-CL"/>
              </w:rPr>
              <w:t>70.023</w:t>
            </w:r>
          </w:p>
        </w:tc>
        <w:tc>
          <w:tcPr>
            <w:tcW w:w="5211" w:type="dxa"/>
            <w:tcBorders>
              <w:top w:val="single" w:sz="24"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8"/>
                <w:szCs w:val="28"/>
                <w:lang w:val="es-CL" w:eastAsia="es-CL"/>
              </w:rPr>
              <w:t>Gastos de Cometidos</w:t>
            </w:r>
          </w:p>
        </w:tc>
      </w:tr>
      <w:tr w:rsidR="00A2021D" w:rsidRPr="00A2021D" w:rsidTr="00A2021D">
        <w:trPr>
          <w:trHeight w:val="230"/>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A2021D" w:rsidRPr="00A2021D" w:rsidRDefault="00A2021D" w:rsidP="00A2021D">
            <w:pPr>
              <w:spacing w:after="0" w:line="240" w:lineRule="auto"/>
              <w:rPr>
                <w:rFonts w:ascii="Arial" w:eastAsia="Times New Roman" w:hAnsi="Arial" w:cs="Arial"/>
                <w:sz w:val="36"/>
                <w:szCs w:val="36"/>
                <w:lang w:val="es-CL" w:eastAsia="es-CL"/>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A2021D" w:rsidRPr="00A2021D" w:rsidRDefault="00A2021D" w:rsidP="00A2021D">
            <w:pPr>
              <w:spacing w:after="0" w:line="240" w:lineRule="auto"/>
              <w:rPr>
                <w:rFonts w:ascii="Arial" w:eastAsia="Times New Roman" w:hAnsi="Arial" w:cs="Arial"/>
                <w:sz w:val="36"/>
                <w:szCs w:val="36"/>
                <w:lang w:val="es-CL" w:eastAsia="es-CL"/>
              </w:rPr>
            </w:pPr>
          </w:p>
        </w:tc>
        <w:tc>
          <w:tcPr>
            <w:tcW w:w="5211"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8"/>
                <w:szCs w:val="28"/>
                <w:lang w:val="es-CL" w:eastAsia="es-CL"/>
              </w:rPr>
              <w:t>Mutualidad</w:t>
            </w:r>
          </w:p>
        </w:tc>
      </w:tr>
      <w:tr w:rsidR="00A2021D" w:rsidRPr="00A2021D" w:rsidTr="00A2021D">
        <w:trPr>
          <w:trHeight w:val="230"/>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A2021D" w:rsidRPr="00A2021D" w:rsidRDefault="00A2021D" w:rsidP="00A2021D">
            <w:pPr>
              <w:spacing w:after="0" w:line="240" w:lineRule="auto"/>
              <w:rPr>
                <w:rFonts w:ascii="Arial" w:eastAsia="Times New Roman" w:hAnsi="Arial" w:cs="Arial"/>
                <w:sz w:val="36"/>
                <w:szCs w:val="36"/>
                <w:lang w:val="es-CL" w:eastAsia="es-CL"/>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A2021D" w:rsidRPr="00A2021D" w:rsidRDefault="00A2021D" w:rsidP="00A2021D">
            <w:pPr>
              <w:spacing w:after="0" w:line="240" w:lineRule="auto"/>
              <w:rPr>
                <w:rFonts w:ascii="Arial" w:eastAsia="Times New Roman" w:hAnsi="Arial" w:cs="Arial"/>
                <w:sz w:val="36"/>
                <w:szCs w:val="36"/>
                <w:lang w:val="es-CL" w:eastAsia="es-CL"/>
              </w:rPr>
            </w:pPr>
          </w:p>
        </w:tc>
        <w:tc>
          <w:tcPr>
            <w:tcW w:w="5211"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8"/>
                <w:szCs w:val="28"/>
                <w:lang w:val="es-CL" w:eastAsia="es-CL"/>
              </w:rPr>
              <w:t>Capacitación</w:t>
            </w:r>
          </w:p>
        </w:tc>
      </w:tr>
      <w:tr w:rsidR="00A2021D" w:rsidRPr="00A2021D" w:rsidTr="00A2021D">
        <w:trPr>
          <w:trHeight w:val="230"/>
        </w:trPr>
        <w:tc>
          <w:tcPr>
            <w:tcW w:w="2928"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textAlignment w:val="center"/>
              <w:rPr>
                <w:rFonts w:ascii="Arial" w:eastAsia="Times New Roman" w:hAnsi="Arial" w:cs="Arial"/>
                <w:sz w:val="36"/>
                <w:szCs w:val="36"/>
                <w:lang w:val="es-CL" w:eastAsia="es-CL"/>
              </w:rPr>
            </w:pPr>
            <w:r w:rsidRPr="00A2021D">
              <w:rPr>
                <w:rFonts w:ascii="Arial" w:eastAsia="Times New Roman" w:hAnsi="Arial" w:cs="Arial"/>
                <w:color w:val="000000"/>
                <w:sz w:val="28"/>
                <w:szCs w:val="28"/>
                <w:lang w:val="es-CL" w:eastAsia="es-CL"/>
              </w:rPr>
              <w:t>Glosas (sub 21)</w:t>
            </w:r>
          </w:p>
        </w:tc>
        <w:tc>
          <w:tcPr>
            <w:tcW w:w="1794"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8"/>
                <w:szCs w:val="28"/>
                <w:lang w:val="es-CL" w:eastAsia="es-CL"/>
              </w:rPr>
              <w:t>334.628</w:t>
            </w:r>
          </w:p>
        </w:tc>
        <w:tc>
          <w:tcPr>
            <w:tcW w:w="5211"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8"/>
                <w:szCs w:val="28"/>
                <w:lang w:val="es-CL" w:eastAsia="es-CL"/>
              </w:rPr>
              <w:t>Horas extras, cometidos, honorarios y función crítica</w:t>
            </w:r>
          </w:p>
        </w:tc>
      </w:tr>
      <w:tr w:rsidR="00A2021D" w:rsidRPr="00A2021D" w:rsidTr="00A2021D">
        <w:trPr>
          <w:trHeight w:val="230"/>
        </w:trPr>
        <w:tc>
          <w:tcPr>
            <w:tcW w:w="2928"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textAlignment w:val="center"/>
              <w:rPr>
                <w:rFonts w:ascii="Arial" w:eastAsia="Times New Roman" w:hAnsi="Arial" w:cs="Arial"/>
                <w:sz w:val="36"/>
                <w:szCs w:val="36"/>
                <w:lang w:val="es-CL" w:eastAsia="es-CL"/>
              </w:rPr>
            </w:pPr>
            <w:r w:rsidRPr="00A2021D">
              <w:rPr>
                <w:rFonts w:ascii="Arial" w:eastAsia="Times New Roman" w:hAnsi="Arial" w:cs="Arial"/>
                <w:color w:val="000000"/>
                <w:sz w:val="28"/>
                <w:szCs w:val="28"/>
                <w:lang w:val="es-CL" w:eastAsia="es-CL"/>
              </w:rPr>
              <w:t>Glosas (sub 22)</w:t>
            </w:r>
          </w:p>
        </w:tc>
        <w:tc>
          <w:tcPr>
            <w:tcW w:w="1794"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8"/>
                <w:szCs w:val="28"/>
                <w:lang w:val="es-CL" w:eastAsia="es-CL"/>
              </w:rPr>
              <w:t>47.688</w:t>
            </w:r>
          </w:p>
        </w:tc>
        <w:tc>
          <w:tcPr>
            <w:tcW w:w="5211"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8"/>
                <w:szCs w:val="28"/>
                <w:lang w:val="es-CL" w:eastAsia="es-CL"/>
              </w:rPr>
              <w:t>Capacitación y publicidad</w:t>
            </w:r>
          </w:p>
        </w:tc>
      </w:tr>
      <w:tr w:rsidR="00A2021D" w:rsidRPr="00A2021D" w:rsidTr="00A2021D">
        <w:trPr>
          <w:trHeight w:val="230"/>
        </w:trPr>
        <w:tc>
          <w:tcPr>
            <w:tcW w:w="2928"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textAlignment w:val="center"/>
              <w:rPr>
                <w:rFonts w:ascii="Arial" w:eastAsia="Times New Roman" w:hAnsi="Arial" w:cs="Arial"/>
                <w:sz w:val="36"/>
                <w:szCs w:val="36"/>
                <w:lang w:val="es-CL" w:eastAsia="es-CL"/>
              </w:rPr>
            </w:pPr>
            <w:r w:rsidRPr="00A2021D">
              <w:rPr>
                <w:rFonts w:ascii="Arial" w:eastAsia="Times New Roman" w:hAnsi="Arial" w:cs="Arial"/>
                <w:color w:val="000000"/>
                <w:sz w:val="28"/>
                <w:szCs w:val="28"/>
                <w:lang w:val="es-CL" w:eastAsia="es-CL"/>
              </w:rPr>
              <w:t>Consultoría Gestión de Personas</w:t>
            </w:r>
          </w:p>
        </w:tc>
        <w:tc>
          <w:tcPr>
            <w:tcW w:w="1794"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8"/>
                <w:szCs w:val="28"/>
                <w:lang w:val="es-CL" w:eastAsia="es-CL"/>
              </w:rPr>
              <w:t>20.000</w:t>
            </w:r>
          </w:p>
        </w:tc>
        <w:tc>
          <w:tcPr>
            <w:tcW w:w="5211"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8"/>
                <w:szCs w:val="28"/>
                <w:lang w:val="es-CL" w:eastAsia="es-CL"/>
              </w:rPr>
              <w:t xml:space="preserve">Selección de personal </w:t>
            </w:r>
          </w:p>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8"/>
                <w:szCs w:val="28"/>
                <w:lang w:val="es-ES" w:eastAsia="es-CL"/>
              </w:rPr>
              <w:t>Evaluación del Desempeño</w:t>
            </w:r>
          </w:p>
        </w:tc>
      </w:tr>
      <w:tr w:rsidR="00A2021D" w:rsidRPr="00A2021D" w:rsidTr="00A2021D">
        <w:trPr>
          <w:trHeight w:val="230"/>
        </w:trPr>
        <w:tc>
          <w:tcPr>
            <w:tcW w:w="2928"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textAlignment w:val="center"/>
              <w:rPr>
                <w:rFonts w:ascii="Arial" w:eastAsia="Times New Roman" w:hAnsi="Arial" w:cs="Arial"/>
                <w:sz w:val="36"/>
                <w:szCs w:val="36"/>
                <w:lang w:val="es-CL" w:eastAsia="es-CL"/>
              </w:rPr>
            </w:pPr>
            <w:r w:rsidRPr="00A2021D">
              <w:rPr>
                <w:rFonts w:ascii="Arial" w:eastAsia="Times New Roman" w:hAnsi="Arial" w:cs="Arial"/>
                <w:color w:val="000000"/>
                <w:sz w:val="28"/>
                <w:szCs w:val="28"/>
                <w:lang w:val="es-CL" w:eastAsia="es-CL"/>
              </w:rPr>
              <w:t>Mantención Eléctrica</w:t>
            </w:r>
          </w:p>
        </w:tc>
        <w:tc>
          <w:tcPr>
            <w:tcW w:w="1794"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8"/>
                <w:szCs w:val="28"/>
                <w:lang w:val="es-CL" w:eastAsia="es-CL"/>
              </w:rPr>
              <w:t>20.000</w:t>
            </w:r>
          </w:p>
        </w:tc>
        <w:tc>
          <w:tcPr>
            <w:tcW w:w="5211"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8"/>
                <w:szCs w:val="28"/>
                <w:lang w:val="es-CL" w:eastAsia="es-CL"/>
              </w:rPr>
              <w:t>Mantención eléctrica Edificio Público N°1</w:t>
            </w:r>
          </w:p>
        </w:tc>
      </w:tr>
      <w:tr w:rsidR="00A2021D" w:rsidRPr="00A2021D" w:rsidTr="00A2021D">
        <w:trPr>
          <w:trHeight w:val="230"/>
        </w:trPr>
        <w:tc>
          <w:tcPr>
            <w:tcW w:w="2928"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textAlignment w:val="center"/>
              <w:rPr>
                <w:rFonts w:ascii="Arial" w:eastAsia="Times New Roman" w:hAnsi="Arial" w:cs="Arial"/>
                <w:sz w:val="36"/>
                <w:szCs w:val="36"/>
                <w:lang w:val="es-CL" w:eastAsia="es-CL"/>
              </w:rPr>
            </w:pPr>
            <w:r w:rsidRPr="00A2021D">
              <w:rPr>
                <w:rFonts w:ascii="Arial" w:eastAsia="Times New Roman" w:hAnsi="Arial" w:cs="Arial"/>
                <w:color w:val="000000"/>
                <w:sz w:val="28"/>
                <w:szCs w:val="28"/>
                <w:lang w:val="es-CL" w:eastAsia="es-CL"/>
              </w:rPr>
              <w:t>Gastos de Representación</w:t>
            </w:r>
          </w:p>
        </w:tc>
        <w:tc>
          <w:tcPr>
            <w:tcW w:w="1794"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8"/>
                <w:szCs w:val="28"/>
                <w:lang w:val="es-CL" w:eastAsia="es-CL"/>
              </w:rPr>
              <w:t>10.000</w:t>
            </w:r>
          </w:p>
        </w:tc>
        <w:tc>
          <w:tcPr>
            <w:tcW w:w="5211"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8"/>
                <w:szCs w:val="28"/>
                <w:lang w:val="es-CL" w:eastAsia="es-CL"/>
              </w:rPr>
              <w:t>Gastos de Representación, protocolo y ceremonial </w:t>
            </w:r>
          </w:p>
        </w:tc>
      </w:tr>
      <w:tr w:rsidR="00A2021D" w:rsidRPr="00A2021D" w:rsidTr="00A2021D">
        <w:trPr>
          <w:trHeight w:val="230"/>
        </w:trPr>
        <w:tc>
          <w:tcPr>
            <w:tcW w:w="2928"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textAlignment w:val="center"/>
              <w:rPr>
                <w:rFonts w:ascii="Arial" w:eastAsia="Times New Roman" w:hAnsi="Arial" w:cs="Arial"/>
                <w:sz w:val="36"/>
                <w:szCs w:val="36"/>
                <w:lang w:val="es-CL" w:eastAsia="es-CL"/>
              </w:rPr>
            </w:pPr>
            <w:r w:rsidRPr="00A2021D">
              <w:rPr>
                <w:rFonts w:ascii="Arial" w:eastAsia="Times New Roman" w:hAnsi="Arial" w:cs="Arial"/>
                <w:color w:val="000000"/>
                <w:sz w:val="28"/>
                <w:szCs w:val="28"/>
                <w:lang w:val="es-CL" w:eastAsia="es-CL"/>
              </w:rPr>
              <w:t>CORESOC</w:t>
            </w:r>
          </w:p>
        </w:tc>
        <w:tc>
          <w:tcPr>
            <w:tcW w:w="1794"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8"/>
                <w:szCs w:val="28"/>
                <w:lang w:val="es-CL" w:eastAsia="es-CL"/>
              </w:rPr>
              <w:t>9.206</w:t>
            </w:r>
          </w:p>
        </w:tc>
        <w:tc>
          <w:tcPr>
            <w:tcW w:w="5211"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8"/>
                <w:szCs w:val="28"/>
                <w:lang w:val="es-CL" w:eastAsia="es-CL"/>
              </w:rPr>
              <w:t>Gastos de Funcionamiento CORESOC </w:t>
            </w:r>
          </w:p>
        </w:tc>
      </w:tr>
    </w:tbl>
    <w:p w:rsidR="00A2021D" w:rsidRPr="0082346E" w:rsidRDefault="00A2021D" w:rsidP="0082346E">
      <w:pPr>
        <w:pStyle w:val="Prrafodelista"/>
        <w:rPr>
          <w:rFonts w:ascii="Verdana" w:eastAsia="Verdana" w:hAnsi="Verdana" w:cs="Verdana"/>
          <w:sz w:val="20"/>
          <w:lang w:val="es-CL"/>
        </w:rPr>
      </w:pPr>
    </w:p>
    <w:p w:rsidR="0082346E" w:rsidRDefault="0082346E" w:rsidP="0082346E">
      <w:pPr>
        <w:pStyle w:val="Prrafodelista"/>
        <w:spacing w:after="0" w:line="276" w:lineRule="auto"/>
        <w:jc w:val="both"/>
        <w:rPr>
          <w:rFonts w:ascii="Verdana" w:eastAsia="Verdana" w:hAnsi="Verdana" w:cs="Verdana"/>
          <w:sz w:val="20"/>
          <w:lang w:val="es-CL"/>
        </w:rPr>
      </w:pPr>
    </w:p>
    <w:p w:rsidR="00A2021D" w:rsidRDefault="00A2021D" w:rsidP="0082346E">
      <w:pPr>
        <w:pStyle w:val="Prrafodelista"/>
        <w:spacing w:after="0" w:line="276" w:lineRule="auto"/>
        <w:jc w:val="both"/>
        <w:rPr>
          <w:rFonts w:ascii="Verdana" w:eastAsia="Verdana" w:hAnsi="Verdana" w:cs="Verdana"/>
          <w:sz w:val="20"/>
          <w:lang w:val="es-CL"/>
        </w:rPr>
      </w:pPr>
    </w:p>
    <w:p w:rsidR="00A2021D" w:rsidRDefault="00A2021D" w:rsidP="0082346E">
      <w:pPr>
        <w:pStyle w:val="Prrafodelista"/>
        <w:spacing w:after="0" w:line="276" w:lineRule="auto"/>
        <w:jc w:val="both"/>
        <w:rPr>
          <w:rFonts w:ascii="Verdana" w:eastAsia="Verdana" w:hAnsi="Verdana" w:cs="Verdana"/>
          <w:sz w:val="20"/>
          <w:lang w:val="es-CL"/>
        </w:rPr>
      </w:pPr>
    </w:p>
    <w:p w:rsidR="00A2021D" w:rsidRDefault="00A2021D" w:rsidP="0082346E">
      <w:pPr>
        <w:pStyle w:val="Prrafodelista"/>
        <w:spacing w:after="0" w:line="276" w:lineRule="auto"/>
        <w:jc w:val="both"/>
        <w:rPr>
          <w:rFonts w:ascii="Verdana" w:eastAsia="Verdana" w:hAnsi="Verdana" w:cs="Verdana"/>
          <w:sz w:val="20"/>
          <w:lang w:val="es-CL"/>
        </w:rPr>
      </w:pPr>
    </w:p>
    <w:p w:rsidR="00A2021D" w:rsidRDefault="00A2021D" w:rsidP="0082346E">
      <w:pPr>
        <w:pStyle w:val="Prrafodelista"/>
        <w:spacing w:after="0" w:line="276" w:lineRule="auto"/>
        <w:jc w:val="both"/>
        <w:rPr>
          <w:rFonts w:ascii="Verdana" w:eastAsia="Verdana" w:hAnsi="Verdana" w:cs="Verdana"/>
          <w:sz w:val="20"/>
          <w:lang w:val="es-CL"/>
        </w:rPr>
      </w:pPr>
    </w:p>
    <w:p w:rsidR="00A2021D" w:rsidRDefault="00A2021D" w:rsidP="0082346E">
      <w:pPr>
        <w:pStyle w:val="Prrafodelista"/>
        <w:spacing w:after="0" w:line="276" w:lineRule="auto"/>
        <w:jc w:val="both"/>
        <w:rPr>
          <w:rFonts w:ascii="Verdana" w:eastAsia="Verdana" w:hAnsi="Verdana" w:cs="Verdana"/>
          <w:sz w:val="20"/>
          <w:lang w:val="es-CL"/>
        </w:rPr>
      </w:pPr>
    </w:p>
    <w:p w:rsidR="00A2021D" w:rsidRDefault="00A2021D" w:rsidP="0082346E">
      <w:pPr>
        <w:pStyle w:val="Prrafodelista"/>
        <w:spacing w:after="0" w:line="276" w:lineRule="auto"/>
        <w:jc w:val="both"/>
        <w:rPr>
          <w:rFonts w:ascii="Verdana" w:eastAsia="Verdana" w:hAnsi="Verdana" w:cs="Verdana"/>
          <w:sz w:val="20"/>
          <w:lang w:val="es-CL"/>
        </w:rPr>
      </w:pPr>
    </w:p>
    <w:p w:rsidR="00A2021D" w:rsidRDefault="00A2021D" w:rsidP="0082346E">
      <w:pPr>
        <w:pStyle w:val="Prrafodelista"/>
        <w:spacing w:after="0" w:line="276" w:lineRule="auto"/>
        <w:jc w:val="both"/>
        <w:rPr>
          <w:rFonts w:ascii="Verdana" w:eastAsia="Verdana" w:hAnsi="Verdana" w:cs="Verdana"/>
          <w:sz w:val="20"/>
          <w:lang w:val="es-CL"/>
        </w:rPr>
      </w:pPr>
    </w:p>
    <w:p w:rsidR="00A2021D" w:rsidRDefault="00A2021D" w:rsidP="0082346E">
      <w:pPr>
        <w:pStyle w:val="Prrafodelista"/>
        <w:spacing w:after="0" w:line="276" w:lineRule="auto"/>
        <w:jc w:val="both"/>
        <w:rPr>
          <w:rFonts w:ascii="Verdana" w:eastAsia="Verdana" w:hAnsi="Verdana" w:cs="Verdana"/>
          <w:sz w:val="20"/>
          <w:lang w:val="es-CL"/>
        </w:rPr>
      </w:pPr>
    </w:p>
    <w:p w:rsidR="00A2021D" w:rsidRDefault="00A2021D" w:rsidP="0082346E">
      <w:pPr>
        <w:pStyle w:val="Prrafodelista"/>
        <w:spacing w:after="0" w:line="276" w:lineRule="auto"/>
        <w:jc w:val="both"/>
        <w:rPr>
          <w:rFonts w:ascii="Verdana" w:eastAsia="Verdana" w:hAnsi="Verdana" w:cs="Verdana"/>
          <w:sz w:val="20"/>
          <w:lang w:val="es-CL"/>
        </w:rPr>
      </w:pPr>
    </w:p>
    <w:p w:rsidR="00A2021D" w:rsidRDefault="00A2021D" w:rsidP="0082346E">
      <w:pPr>
        <w:pStyle w:val="Prrafodelista"/>
        <w:spacing w:after="0" w:line="276" w:lineRule="auto"/>
        <w:jc w:val="both"/>
        <w:rPr>
          <w:rFonts w:ascii="Verdana" w:eastAsia="Verdana" w:hAnsi="Verdana" w:cs="Verdana"/>
          <w:sz w:val="20"/>
          <w:lang w:val="es-CL"/>
        </w:rPr>
      </w:pPr>
    </w:p>
    <w:p w:rsidR="00A2021D" w:rsidRPr="00DF07BD" w:rsidRDefault="00A2021D" w:rsidP="0082346E">
      <w:pPr>
        <w:pStyle w:val="Prrafodelista"/>
        <w:spacing w:after="0" w:line="276" w:lineRule="auto"/>
        <w:jc w:val="both"/>
        <w:rPr>
          <w:rFonts w:ascii="Arial" w:eastAsia="Verdana" w:hAnsi="Arial" w:cs="Arial"/>
          <w:sz w:val="24"/>
          <w:szCs w:val="24"/>
          <w:lang w:val="es-CL"/>
        </w:rPr>
      </w:pPr>
      <w:r w:rsidRPr="00DF07BD">
        <w:rPr>
          <w:rFonts w:ascii="Arial" w:eastAsia="Verdana" w:hAnsi="Arial" w:cs="Arial"/>
          <w:sz w:val="24"/>
          <w:szCs w:val="24"/>
          <w:lang w:val="es-CL"/>
        </w:rPr>
        <w:lastRenderedPageBreak/>
        <w:t xml:space="preserve">Casos Especiales: </w:t>
      </w:r>
    </w:p>
    <w:p w:rsidR="00A2021D" w:rsidRDefault="00A2021D" w:rsidP="0082346E">
      <w:pPr>
        <w:pStyle w:val="Prrafodelista"/>
        <w:spacing w:after="0" w:line="276" w:lineRule="auto"/>
        <w:jc w:val="both"/>
        <w:rPr>
          <w:rFonts w:ascii="Verdana" w:eastAsia="Verdana" w:hAnsi="Verdana" w:cs="Verdana"/>
          <w:sz w:val="20"/>
          <w:lang w:val="es-CL"/>
        </w:rPr>
      </w:pPr>
    </w:p>
    <w:tbl>
      <w:tblPr>
        <w:tblW w:w="9963" w:type="dxa"/>
        <w:tblCellMar>
          <w:left w:w="0" w:type="dxa"/>
          <w:right w:w="0" w:type="dxa"/>
        </w:tblCellMar>
        <w:tblLook w:val="0420" w:firstRow="1" w:lastRow="0" w:firstColumn="0" w:lastColumn="0" w:noHBand="0" w:noVBand="1"/>
      </w:tblPr>
      <w:tblGrid>
        <w:gridCol w:w="3147"/>
        <w:gridCol w:w="1755"/>
        <w:gridCol w:w="5061"/>
      </w:tblGrid>
      <w:tr w:rsidR="00A2021D" w:rsidRPr="00A2021D" w:rsidTr="00A2021D">
        <w:trPr>
          <w:trHeight w:val="282"/>
        </w:trPr>
        <w:tc>
          <w:tcPr>
            <w:tcW w:w="3147" w:type="dxa"/>
            <w:tcBorders>
              <w:top w:val="single" w:sz="8" w:space="0" w:color="FFFFFF"/>
              <w:left w:val="single" w:sz="8" w:space="0" w:color="FFFFFF"/>
              <w:bottom w:val="single" w:sz="24" w:space="0" w:color="FFFFFF"/>
              <w:right w:val="single" w:sz="8" w:space="0" w:color="FFFFFF"/>
            </w:tcBorders>
            <w:shd w:val="clear" w:color="auto" w:fill="5F9DB6"/>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b/>
                <w:bCs/>
                <w:color w:val="FFFFFF"/>
                <w:sz w:val="24"/>
                <w:szCs w:val="24"/>
                <w:lang w:val="es-CL" w:eastAsia="es-CL"/>
              </w:rPr>
              <w:t>CONCEPTO</w:t>
            </w:r>
          </w:p>
        </w:tc>
        <w:tc>
          <w:tcPr>
            <w:tcW w:w="1755" w:type="dxa"/>
            <w:tcBorders>
              <w:top w:val="single" w:sz="8" w:space="0" w:color="FFFFFF"/>
              <w:left w:val="single" w:sz="8" w:space="0" w:color="FFFFFF"/>
              <w:bottom w:val="single" w:sz="24" w:space="0" w:color="FFFFFF"/>
              <w:right w:val="single" w:sz="8" w:space="0" w:color="FFFFFF"/>
            </w:tcBorders>
            <w:shd w:val="clear" w:color="auto" w:fill="5F9DB6"/>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b/>
                <w:bCs/>
                <w:color w:val="FFFFFF"/>
                <w:sz w:val="24"/>
                <w:szCs w:val="24"/>
                <w:lang w:val="es-CL" w:eastAsia="es-CL"/>
              </w:rPr>
              <w:t>Monto M$</w:t>
            </w:r>
          </w:p>
        </w:tc>
        <w:tc>
          <w:tcPr>
            <w:tcW w:w="5061" w:type="dxa"/>
            <w:tcBorders>
              <w:top w:val="single" w:sz="8" w:space="0" w:color="FFFFFF"/>
              <w:left w:val="single" w:sz="8" w:space="0" w:color="FFFFFF"/>
              <w:bottom w:val="single" w:sz="24" w:space="0" w:color="FFFFFF"/>
              <w:right w:val="single" w:sz="8" w:space="0" w:color="FFFFFF"/>
            </w:tcBorders>
            <w:shd w:val="clear" w:color="auto" w:fill="5F9DB6"/>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b/>
                <w:bCs/>
                <w:color w:val="FFFFFF"/>
                <w:sz w:val="24"/>
                <w:szCs w:val="24"/>
                <w:lang w:val="es-CL" w:eastAsia="es-CL"/>
              </w:rPr>
              <w:t>Detalle</w:t>
            </w:r>
          </w:p>
        </w:tc>
      </w:tr>
      <w:tr w:rsidR="00A2021D" w:rsidRPr="00A2021D" w:rsidTr="00A2021D">
        <w:trPr>
          <w:trHeight w:val="185"/>
        </w:trPr>
        <w:tc>
          <w:tcPr>
            <w:tcW w:w="3147" w:type="dxa"/>
            <w:tcBorders>
              <w:top w:val="single" w:sz="24"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Arriendo de Oficina DIT</w:t>
            </w:r>
          </w:p>
        </w:tc>
        <w:tc>
          <w:tcPr>
            <w:tcW w:w="1755" w:type="dxa"/>
            <w:tcBorders>
              <w:top w:val="single" w:sz="24"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51.950</w:t>
            </w:r>
          </w:p>
        </w:tc>
        <w:tc>
          <w:tcPr>
            <w:tcW w:w="5061" w:type="dxa"/>
            <w:tcBorders>
              <w:top w:val="single" w:sz="24"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Oficinas Edificio Cervantes</w:t>
            </w:r>
          </w:p>
        </w:tc>
      </w:tr>
      <w:tr w:rsidR="00A2021D" w:rsidRPr="00A2021D" w:rsidTr="00A2021D">
        <w:trPr>
          <w:trHeight w:val="249"/>
        </w:trPr>
        <w:tc>
          <w:tcPr>
            <w:tcW w:w="3147"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Dotación efectiva</w:t>
            </w:r>
          </w:p>
        </w:tc>
        <w:tc>
          <w:tcPr>
            <w:tcW w:w="1755"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313.632</w:t>
            </w:r>
          </w:p>
        </w:tc>
        <w:tc>
          <w:tcPr>
            <w:tcW w:w="5061"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Cargos de planta - mobiliario</w:t>
            </w:r>
          </w:p>
        </w:tc>
      </w:tr>
      <w:tr w:rsidR="00A2021D" w:rsidRPr="00A2021D" w:rsidTr="00A2021D">
        <w:trPr>
          <w:trHeight w:val="262"/>
        </w:trPr>
        <w:tc>
          <w:tcPr>
            <w:tcW w:w="3147"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 xml:space="preserve">Gastos Consejo Regional </w:t>
            </w:r>
          </w:p>
        </w:tc>
        <w:tc>
          <w:tcPr>
            <w:tcW w:w="1755"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57.937</w:t>
            </w:r>
          </w:p>
        </w:tc>
        <w:tc>
          <w:tcPr>
            <w:tcW w:w="5061"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Gastos de cometidos</w:t>
            </w:r>
          </w:p>
        </w:tc>
      </w:tr>
      <w:tr w:rsidR="00A2021D" w:rsidRPr="00A2021D" w:rsidTr="00A2021D">
        <w:trPr>
          <w:trHeight w:val="226"/>
        </w:trPr>
        <w:tc>
          <w:tcPr>
            <w:tcW w:w="3147"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Movilidad de Personal</w:t>
            </w:r>
          </w:p>
        </w:tc>
        <w:tc>
          <w:tcPr>
            <w:tcW w:w="1755"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27.000</w:t>
            </w:r>
          </w:p>
        </w:tc>
        <w:tc>
          <w:tcPr>
            <w:tcW w:w="5061"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ES" w:eastAsia="es-CL"/>
              </w:rPr>
              <w:t>Aplicación Plan de Movilidad (contratas)</w:t>
            </w:r>
          </w:p>
        </w:tc>
      </w:tr>
      <w:tr w:rsidR="00A2021D" w:rsidRPr="00A2021D" w:rsidTr="00A2021D">
        <w:trPr>
          <w:trHeight w:val="226"/>
        </w:trPr>
        <w:tc>
          <w:tcPr>
            <w:tcW w:w="3147"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Vehículos</w:t>
            </w:r>
          </w:p>
        </w:tc>
        <w:tc>
          <w:tcPr>
            <w:tcW w:w="1755"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64.000</w:t>
            </w:r>
          </w:p>
        </w:tc>
        <w:tc>
          <w:tcPr>
            <w:tcW w:w="5061"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Renovación 2 vehículos</w:t>
            </w:r>
          </w:p>
        </w:tc>
      </w:tr>
      <w:tr w:rsidR="00A2021D" w:rsidRPr="00A2021D" w:rsidTr="00A2021D">
        <w:trPr>
          <w:trHeight w:val="257"/>
        </w:trPr>
        <w:tc>
          <w:tcPr>
            <w:tcW w:w="3147"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Techumbre</w:t>
            </w:r>
          </w:p>
        </w:tc>
        <w:tc>
          <w:tcPr>
            <w:tcW w:w="1755"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20.637</w:t>
            </w:r>
          </w:p>
        </w:tc>
        <w:tc>
          <w:tcPr>
            <w:tcW w:w="5061"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Reparación techumbre Edif. Público N°1</w:t>
            </w:r>
          </w:p>
        </w:tc>
      </w:tr>
      <w:tr w:rsidR="00A2021D" w:rsidRPr="00A2021D" w:rsidTr="00A2021D">
        <w:trPr>
          <w:trHeight w:val="229"/>
        </w:trPr>
        <w:tc>
          <w:tcPr>
            <w:tcW w:w="3147"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Protección Ventanas</w:t>
            </w:r>
          </w:p>
        </w:tc>
        <w:tc>
          <w:tcPr>
            <w:tcW w:w="1755"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86.490</w:t>
            </w:r>
          </w:p>
        </w:tc>
        <w:tc>
          <w:tcPr>
            <w:tcW w:w="5061"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Protecciones ventanas Edif. Público N°1</w:t>
            </w:r>
          </w:p>
        </w:tc>
      </w:tr>
      <w:tr w:rsidR="00A2021D" w:rsidRPr="00A2021D" w:rsidTr="00A2021D">
        <w:trPr>
          <w:trHeight w:val="196"/>
        </w:trPr>
        <w:tc>
          <w:tcPr>
            <w:tcW w:w="3147"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Implementos Tecnológicos</w:t>
            </w:r>
          </w:p>
        </w:tc>
        <w:tc>
          <w:tcPr>
            <w:tcW w:w="1755"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10.900</w:t>
            </w:r>
          </w:p>
        </w:tc>
        <w:tc>
          <w:tcPr>
            <w:tcW w:w="5061"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Datas, renovación de softwares, otros</w:t>
            </w:r>
          </w:p>
        </w:tc>
      </w:tr>
      <w:tr w:rsidR="00A2021D" w:rsidRPr="00A2021D" w:rsidTr="00A2021D">
        <w:trPr>
          <w:trHeight w:val="273"/>
        </w:trPr>
        <w:tc>
          <w:tcPr>
            <w:tcW w:w="3147"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Mobiliario institucional</w:t>
            </w:r>
          </w:p>
        </w:tc>
        <w:tc>
          <w:tcPr>
            <w:tcW w:w="1755"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7.275</w:t>
            </w:r>
          </w:p>
        </w:tc>
        <w:tc>
          <w:tcPr>
            <w:tcW w:w="5061"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Recambio de sillas de escritorio, mobiliario</w:t>
            </w:r>
          </w:p>
        </w:tc>
      </w:tr>
      <w:tr w:rsidR="00A2021D" w:rsidRPr="00A2021D" w:rsidTr="00A2021D">
        <w:trPr>
          <w:trHeight w:val="215"/>
        </w:trPr>
        <w:tc>
          <w:tcPr>
            <w:tcW w:w="3147"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Aumento dotación</w:t>
            </w:r>
          </w:p>
        </w:tc>
        <w:tc>
          <w:tcPr>
            <w:tcW w:w="1755"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432.719</w:t>
            </w:r>
          </w:p>
        </w:tc>
        <w:tc>
          <w:tcPr>
            <w:tcW w:w="5061"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Requerimiento de dotación adicional (16 contratas y 2 honorarios)</w:t>
            </w:r>
          </w:p>
        </w:tc>
      </w:tr>
      <w:tr w:rsidR="00A2021D" w:rsidRPr="00A2021D" w:rsidTr="00A2021D">
        <w:trPr>
          <w:trHeight w:val="249"/>
        </w:trPr>
        <w:tc>
          <w:tcPr>
            <w:tcW w:w="3147"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Mobiliario nuevos funcionarios</w:t>
            </w:r>
          </w:p>
        </w:tc>
        <w:tc>
          <w:tcPr>
            <w:tcW w:w="1755"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4.821</w:t>
            </w:r>
          </w:p>
        </w:tc>
        <w:tc>
          <w:tcPr>
            <w:tcW w:w="5061"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Escritorios y estantes</w:t>
            </w:r>
          </w:p>
        </w:tc>
      </w:tr>
      <w:tr w:rsidR="00A2021D" w:rsidRPr="00A2021D" w:rsidTr="00A2021D">
        <w:trPr>
          <w:trHeight w:val="275"/>
        </w:trPr>
        <w:tc>
          <w:tcPr>
            <w:tcW w:w="3147"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Pantallas y scanner DPIR</w:t>
            </w:r>
          </w:p>
        </w:tc>
        <w:tc>
          <w:tcPr>
            <w:tcW w:w="1755"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2.300</w:t>
            </w:r>
          </w:p>
        </w:tc>
        <w:tc>
          <w:tcPr>
            <w:tcW w:w="5061"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3 pantallas y 2 scanner</w:t>
            </w:r>
          </w:p>
        </w:tc>
      </w:tr>
      <w:tr w:rsidR="00A2021D" w:rsidRPr="00A2021D" w:rsidTr="00A2021D">
        <w:trPr>
          <w:trHeight w:val="257"/>
        </w:trPr>
        <w:tc>
          <w:tcPr>
            <w:tcW w:w="3147"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 xml:space="preserve">Software </w:t>
            </w:r>
            <w:proofErr w:type="spellStart"/>
            <w:r w:rsidRPr="00A2021D">
              <w:rPr>
                <w:rFonts w:ascii="Arial" w:eastAsia="Times New Roman" w:hAnsi="Arial" w:cs="Arial"/>
                <w:color w:val="000000"/>
                <w:sz w:val="20"/>
                <w:szCs w:val="20"/>
                <w:lang w:val="es-CL" w:eastAsia="es-CL"/>
              </w:rPr>
              <w:t>ArcGIS</w:t>
            </w:r>
            <w:proofErr w:type="spellEnd"/>
            <w:r w:rsidRPr="00A2021D">
              <w:rPr>
                <w:rFonts w:ascii="Arial" w:eastAsia="Times New Roman" w:hAnsi="Arial" w:cs="Arial"/>
                <w:color w:val="000000"/>
                <w:sz w:val="20"/>
                <w:szCs w:val="20"/>
                <w:lang w:val="es-CL" w:eastAsia="es-CL"/>
              </w:rPr>
              <w:t xml:space="preserve"> DIPLADE</w:t>
            </w:r>
          </w:p>
        </w:tc>
        <w:tc>
          <w:tcPr>
            <w:tcW w:w="1755"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6.240</w:t>
            </w:r>
          </w:p>
        </w:tc>
        <w:tc>
          <w:tcPr>
            <w:tcW w:w="5061"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 xml:space="preserve">Renovación licencia </w:t>
            </w:r>
          </w:p>
        </w:tc>
      </w:tr>
      <w:tr w:rsidR="00A2021D" w:rsidRPr="00A2021D" w:rsidTr="00A2021D">
        <w:trPr>
          <w:trHeight w:val="248"/>
        </w:trPr>
        <w:tc>
          <w:tcPr>
            <w:tcW w:w="3147"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Implementación Unidad de Comunicaciones</w:t>
            </w:r>
          </w:p>
        </w:tc>
        <w:tc>
          <w:tcPr>
            <w:tcW w:w="1755"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3.690</w:t>
            </w:r>
          </w:p>
        </w:tc>
        <w:tc>
          <w:tcPr>
            <w:tcW w:w="5061"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Computador y software para edición, impresoras</w:t>
            </w:r>
          </w:p>
        </w:tc>
      </w:tr>
      <w:tr w:rsidR="00A2021D" w:rsidRPr="00A2021D" w:rsidTr="00A2021D">
        <w:trPr>
          <w:trHeight w:val="201"/>
        </w:trPr>
        <w:tc>
          <w:tcPr>
            <w:tcW w:w="3147"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Software Control de Inversión DPIR</w:t>
            </w:r>
          </w:p>
        </w:tc>
        <w:tc>
          <w:tcPr>
            <w:tcW w:w="1755"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60.000</w:t>
            </w:r>
          </w:p>
        </w:tc>
        <w:tc>
          <w:tcPr>
            <w:tcW w:w="5061"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Desarrollo de software Seguimiento de proyectos</w:t>
            </w:r>
          </w:p>
        </w:tc>
      </w:tr>
      <w:tr w:rsidR="00A2021D" w:rsidRPr="00A2021D" w:rsidTr="00A2021D">
        <w:trPr>
          <w:trHeight w:val="201"/>
        </w:trPr>
        <w:tc>
          <w:tcPr>
            <w:tcW w:w="3147"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Reparaciones predio Máfil</w:t>
            </w:r>
          </w:p>
        </w:tc>
        <w:tc>
          <w:tcPr>
            <w:tcW w:w="1755"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207.230</w:t>
            </w:r>
          </w:p>
        </w:tc>
        <w:tc>
          <w:tcPr>
            <w:tcW w:w="5061"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ES" w:eastAsia="es-CL"/>
              </w:rPr>
              <w:t>Reparación sistema eléctrico y de agua del predio e instalaciones Máfil</w:t>
            </w:r>
          </w:p>
        </w:tc>
      </w:tr>
      <w:tr w:rsidR="00A2021D" w:rsidRPr="00A2021D" w:rsidTr="00A2021D">
        <w:trPr>
          <w:trHeight w:val="332"/>
        </w:trPr>
        <w:tc>
          <w:tcPr>
            <w:tcW w:w="3147"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Implementos Core</w:t>
            </w:r>
          </w:p>
        </w:tc>
        <w:tc>
          <w:tcPr>
            <w:tcW w:w="1755"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23.545</w:t>
            </w:r>
          </w:p>
        </w:tc>
        <w:tc>
          <w:tcPr>
            <w:tcW w:w="5061"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 xml:space="preserve">Implementos actividades </w:t>
            </w:r>
            <w:proofErr w:type="spellStart"/>
            <w:r w:rsidRPr="00A2021D">
              <w:rPr>
                <w:rFonts w:ascii="Arial" w:eastAsia="Times New Roman" w:hAnsi="Arial" w:cs="Arial"/>
                <w:color w:val="000000"/>
                <w:sz w:val="20"/>
                <w:szCs w:val="20"/>
                <w:lang w:eastAsia="es-CL"/>
              </w:rPr>
              <w:t>en</w:t>
            </w:r>
            <w:proofErr w:type="spellEnd"/>
            <w:r w:rsidRPr="00A2021D">
              <w:rPr>
                <w:rFonts w:ascii="Arial" w:eastAsia="Times New Roman" w:hAnsi="Arial" w:cs="Arial"/>
                <w:color w:val="000000"/>
                <w:sz w:val="20"/>
                <w:szCs w:val="20"/>
                <w:lang w:eastAsia="es-CL"/>
              </w:rPr>
              <w:t xml:space="preserve"> </w:t>
            </w:r>
            <w:proofErr w:type="spellStart"/>
            <w:r w:rsidRPr="00A2021D">
              <w:rPr>
                <w:rFonts w:ascii="Arial" w:eastAsia="Times New Roman" w:hAnsi="Arial" w:cs="Arial"/>
                <w:color w:val="000000"/>
                <w:sz w:val="20"/>
                <w:szCs w:val="20"/>
                <w:lang w:eastAsia="es-CL"/>
              </w:rPr>
              <w:t>terreno</w:t>
            </w:r>
            <w:proofErr w:type="spellEnd"/>
            <w:r w:rsidRPr="00A2021D">
              <w:rPr>
                <w:rFonts w:ascii="Arial" w:eastAsia="Times New Roman" w:hAnsi="Arial" w:cs="Arial"/>
                <w:color w:val="000000"/>
                <w:sz w:val="20"/>
                <w:szCs w:val="20"/>
                <w:lang w:eastAsia="es-CL"/>
              </w:rPr>
              <w:t xml:space="preserve"> GORE y CORE</w:t>
            </w:r>
          </w:p>
        </w:tc>
      </w:tr>
      <w:tr w:rsidR="00A2021D" w:rsidRPr="00A2021D" w:rsidTr="00A2021D">
        <w:trPr>
          <w:trHeight w:val="316"/>
        </w:trPr>
        <w:tc>
          <w:tcPr>
            <w:tcW w:w="3147"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Pantalla interactiva</w:t>
            </w:r>
          </w:p>
        </w:tc>
        <w:tc>
          <w:tcPr>
            <w:tcW w:w="1755"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4.000</w:t>
            </w:r>
          </w:p>
        </w:tc>
        <w:tc>
          <w:tcPr>
            <w:tcW w:w="5061" w:type="dxa"/>
            <w:tcBorders>
              <w:top w:val="single" w:sz="8" w:space="0" w:color="FFFFFF"/>
              <w:left w:val="single" w:sz="8" w:space="0" w:color="FFFFFF"/>
              <w:bottom w:val="single" w:sz="8" w:space="0" w:color="FFFFFF"/>
              <w:right w:val="single" w:sz="8" w:space="0" w:color="FFFFFF"/>
            </w:tcBorders>
            <w:shd w:val="clear" w:color="auto" w:fill="D9D9D9"/>
            <w:tcMar>
              <w:top w:w="11" w:type="dxa"/>
              <w:left w:w="11" w:type="dxa"/>
              <w:bottom w:w="0" w:type="dxa"/>
              <w:right w:w="11" w:type="dxa"/>
            </w:tcMar>
            <w:vAlign w:val="center"/>
            <w:hideMark/>
          </w:tcPr>
          <w:p w:rsidR="00A2021D" w:rsidRPr="00A2021D" w:rsidRDefault="00A2021D" w:rsidP="00A2021D">
            <w:pPr>
              <w:spacing w:after="0" w:line="240" w:lineRule="auto"/>
              <w:jc w:val="center"/>
              <w:textAlignment w:val="center"/>
              <w:rPr>
                <w:rFonts w:ascii="Arial" w:eastAsia="Times New Roman" w:hAnsi="Arial" w:cs="Arial"/>
                <w:sz w:val="36"/>
                <w:szCs w:val="36"/>
                <w:lang w:val="es-CL" w:eastAsia="es-CL"/>
              </w:rPr>
            </w:pPr>
            <w:r w:rsidRPr="00A2021D">
              <w:rPr>
                <w:rFonts w:ascii="Arial" w:eastAsia="Times New Roman" w:hAnsi="Arial" w:cs="Arial"/>
                <w:color w:val="000000"/>
                <w:sz w:val="20"/>
                <w:szCs w:val="20"/>
                <w:lang w:val="es-CL" w:eastAsia="es-CL"/>
              </w:rPr>
              <w:t>Implementación sala de reuniones</w:t>
            </w:r>
          </w:p>
        </w:tc>
      </w:tr>
    </w:tbl>
    <w:p w:rsidR="00A2021D" w:rsidRDefault="00A2021D" w:rsidP="0082346E">
      <w:pPr>
        <w:pStyle w:val="Prrafodelista"/>
        <w:spacing w:after="0" w:line="276" w:lineRule="auto"/>
        <w:jc w:val="both"/>
        <w:rPr>
          <w:rFonts w:ascii="Verdana" w:eastAsia="Verdana" w:hAnsi="Verdana" w:cs="Verdana"/>
          <w:sz w:val="20"/>
          <w:lang w:val="es-CL"/>
        </w:rPr>
      </w:pPr>
    </w:p>
    <w:p w:rsidR="00A2021D" w:rsidRDefault="00A2021D" w:rsidP="0082346E">
      <w:pPr>
        <w:pStyle w:val="Prrafodelista"/>
        <w:spacing w:after="0" w:line="276" w:lineRule="auto"/>
        <w:jc w:val="both"/>
        <w:rPr>
          <w:rFonts w:ascii="Verdana" w:eastAsia="Verdana" w:hAnsi="Verdana" w:cs="Verdana"/>
          <w:sz w:val="20"/>
          <w:lang w:val="es-CL"/>
        </w:rPr>
      </w:pPr>
    </w:p>
    <w:p w:rsidR="00A2021D" w:rsidRDefault="00A2021D" w:rsidP="0082346E">
      <w:pPr>
        <w:pStyle w:val="Prrafodelista"/>
        <w:spacing w:after="0" w:line="276" w:lineRule="auto"/>
        <w:jc w:val="both"/>
        <w:rPr>
          <w:rFonts w:ascii="Arial" w:eastAsia="Verdana" w:hAnsi="Arial" w:cs="Arial"/>
          <w:b/>
          <w:sz w:val="24"/>
          <w:szCs w:val="24"/>
          <w:lang w:val="es-CL"/>
        </w:rPr>
      </w:pPr>
      <w:r w:rsidRPr="00FD7B5A">
        <w:rPr>
          <w:rFonts w:ascii="Arial" w:eastAsia="Verdana" w:hAnsi="Arial" w:cs="Arial"/>
          <w:b/>
          <w:sz w:val="24"/>
          <w:szCs w:val="24"/>
          <w:lang w:val="es-CL"/>
        </w:rPr>
        <w:t>Dado lo anterior, se somete a Votacion la propuesta de presupuesto de funcionamiento 2023 del Gobierno Regional y del Consejo Regional</w:t>
      </w:r>
      <w:r w:rsidR="00FD7B5A" w:rsidRPr="00FD7B5A">
        <w:rPr>
          <w:rFonts w:ascii="Arial" w:eastAsia="Verdana" w:hAnsi="Arial" w:cs="Arial"/>
          <w:b/>
          <w:sz w:val="24"/>
          <w:szCs w:val="24"/>
          <w:lang w:val="es-CL"/>
        </w:rPr>
        <w:t xml:space="preserve"> por un monto total de M$ 6.504.213</w:t>
      </w:r>
    </w:p>
    <w:p w:rsidR="00FD7B5A" w:rsidRDefault="00FD7B5A" w:rsidP="0082346E">
      <w:pPr>
        <w:pStyle w:val="Prrafodelista"/>
        <w:spacing w:after="0" w:line="276" w:lineRule="auto"/>
        <w:jc w:val="both"/>
        <w:rPr>
          <w:rFonts w:ascii="Arial" w:eastAsia="Verdana" w:hAnsi="Arial" w:cs="Arial"/>
          <w:b/>
          <w:sz w:val="24"/>
          <w:szCs w:val="24"/>
          <w:lang w:val="es-CL"/>
        </w:rPr>
      </w:pPr>
    </w:p>
    <w:p w:rsidR="00FD7B5A" w:rsidRPr="00FD7B5A" w:rsidRDefault="006A257E" w:rsidP="0082346E">
      <w:pPr>
        <w:pStyle w:val="Prrafodelista"/>
        <w:spacing w:after="0" w:line="276" w:lineRule="auto"/>
        <w:jc w:val="both"/>
        <w:rPr>
          <w:rFonts w:ascii="Arial" w:eastAsia="Verdana" w:hAnsi="Arial" w:cs="Arial"/>
          <w:b/>
          <w:sz w:val="24"/>
          <w:szCs w:val="24"/>
          <w:lang w:val="es-CL"/>
        </w:rPr>
      </w:pPr>
      <w:r w:rsidRPr="006A257E">
        <w:rPr>
          <w:rFonts w:ascii="Arial" w:eastAsia="Verdana" w:hAnsi="Arial" w:cs="Arial"/>
          <w:b/>
          <w:sz w:val="24"/>
          <w:szCs w:val="24"/>
          <w:lang w:val="es-CL"/>
        </w:rPr>
        <w:t>Votacion: Se recomienda por unanimidad la propuesta para ser presentada al pleno del Consejo</w:t>
      </w:r>
    </w:p>
    <w:p w:rsidR="00A2021D" w:rsidRDefault="00A2021D" w:rsidP="0082346E">
      <w:pPr>
        <w:pStyle w:val="Prrafodelista"/>
        <w:spacing w:after="0" w:line="276" w:lineRule="auto"/>
        <w:jc w:val="both"/>
        <w:rPr>
          <w:rFonts w:ascii="Verdana" w:eastAsia="Verdana" w:hAnsi="Verdana" w:cs="Verdana"/>
          <w:sz w:val="20"/>
          <w:lang w:val="es-CL"/>
        </w:rPr>
      </w:pPr>
    </w:p>
    <w:p w:rsidR="00A2021D" w:rsidRDefault="00A2021D" w:rsidP="0082346E">
      <w:pPr>
        <w:pStyle w:val="Prrafodelista"/>
        <w:spacing w:after="0" w:line="276" w:lineRule="auto"/>
        <w:jc w:val="both"/>
        <w:rPr>
          <w:rFonts w:ascii="Verdana" w:eastAsia="Verdana" w:hAnsi="Verdana" w:cs="Verdana"/>
          <w:sz w:val="20"/>
          <w:lang w:val="es-CL"/>
        </w:rPr>
      </w:pPr>
    </w:p>
    <w:p w:rsidR="00A2021D" w:rsidRDefault="00A2021D" w:rsidP="0082346E">
      <w:pPr>
        <w:pStyle w:val="Prrafodelista"/>
        <w:spacing w:after="0" w:line="276" w:lineRule="auto"/>
        <w:jc w:val="both"/>
        <w:rPr>
          <w:rFonts w:ascii="Verdana" w:eastAsia="Verdana" w:hAnsi="Verdana" w:cs="Verdana"/>
          <w:sz w:val="20"/>
          <w:lang w:val="es-CL"/>
        </w:rPr>
      </w:pPr>
    </w:p>
    <w:p w:rsidR="00A2021D" w:rsidRDefault="00A2021D" w:rsidP="0082346E">
      <w:pPr>
        <w:pStyle w:val="Prrafodelista"/>
        <w:spacing w:after="0" w:line="276" w:lineRule="auto"/>
        <w:jc w:val="both"/>
        <w:rPr>
          <w:rFonts w:ascii="Verdana" w:eastAsia="Verdana" w:hAnsi="Verdana" w:cs="Verdana"/>
          <w:sz w:val="20"/>
          <w:lang w:val="es-CL"/>
        </w:rPr>
      </w:pPr>
    </w:p>
    <w:p w:rsidR="00A2021D" w:rsidRDefault="00A2021D" w:rsidP="0082346E">
      <w:pPr>
        <w:pStyle w:val="Prrafodelista"/>
        <w:spacing w:after="0" w:line="276" w:lineRule="auto"/>
        <w:jc w:val="both"/>
        <w:rPr>
          <w:rFonts w:ascii="Verdana" w:eastAsia="Verdana" w:hAnsi="Verdana" w:cs="Verdana"/>
          <w:sz w:val="20"/>
          <w:lang w:val="es-CL"/>
        </w:rPr>
      </w:pPr>
    </w:p>
    <w:p w:rsidR="00A2021D" w:rsidRDefault="00A2021D" w:rsidP="0082346E">
      <w:pPr>
        <w:pStyle w:val="Prrafodelista"/>
        <w:spacing w:after="0" w:line="276" w:lineRule="auto"/>
        <w:jc w:val="both"/>
        <w:rPr>
          <w:rFonts w:ascii="Verdana" w:eastAsia="Verdana" w:hAnsi="Verdana" w:cs="Verdana"/>
          <w:sz w:val="20"/>
          <w:lang w:val="es-CL"/>
        </w:rPr>
      </w:pPr>
    </w:p>
    <w:p w:rsidR="00A2021D" w:rsidRDefault="00A2021D" w:rsidP="0082346E">
      <w:pPr>
        <w:pStyle w:val="Prrafodelista"/>
        <w:spacing w:after="0" w:line="276" w:lineRule="auto"/>
        <w:jc w:val="both"/>
        <w:rPr>
          <w:rFonts w:ascii="Verdana" w:eastAsia="Verdana" w:hAnsi="Verdana" w:cs="Verdana"/>
          <w:sz w:val="20"/>
          <w:lang w:val="es-CL"/>
        </w:rPr>
      </w:pPr>
    </w:p>
    <w:p w:rsidR="00A2021D" w:rsidRDefault="00A2021D" w:rsidP="0082346E">
      <w:pPr>
        <w:pStyle w:val="Prrafodelista"/>
        <w:spacing w:after="0" w:line="276" w:lineRule="auto"/>
        <w:jc w:val="both"/>
        <w:rPr>
          <w:rFonts w:ascii="Verdana" w:eastAsia="Verdana" w:hAnsi="Verdana" w:cs="Verdana"/>
          <w:sz w:val="20"/>
          <w:lang w:val="es-CL"/>
        </w:rPr>
      </w:pPr>
    </w:p>
    <w:p w:rsidR="00A2021D" w:rsidRDefault="00A2021D" w:rsidP="0082346E">
      <w:pPr>
        <w:pStyle w:val="Prrafodelista"/>
        <w:spacing w:after="0" w:line="276" w:lineRule="auto"/>
        <w:jc w:val="both"/>
        <w:rPr>
          <w:rFonts w:ascii="Verdana" w:eastAsia="Verdana" w:hAnsi="Verdana" w:cs="Verdana"/>
          <w:sz w:val="20"/>
          <w:lang w:val="es-CL"/>
        </w:rPr>
      </w:pPr>
    </w:p>
    <w:p w:rsidR="00A2021D" w:rsidRDefault="00A2021D" w:rsidP="0082346E">
      <w:pPr>
        <w:pStyle w:val="Prrafodelista"/>
        <w:spacing w:after="0" w:line="276" w:lineRule="auto"/>
        <w:jc w:val="both"/>
        <w:rPr>
          <w:rFonts w:ascii="Verdana" w:eastAsia="Verdana" w:hAnsi="Verdana" w:cs="Verdana"/>
          <w:sz w:val="20"/>
          <w:lang w:val="es-CL"/>
        </w:rPr>
      </w:pPr>
    </w:p>
    <w:p w:rsidR="00A2021D" w:rsidRDefault="00A2021D" w:rsidP="0082346E">
      <w:pPr>
        <w:pStyle w:val="Prrafodelista"/>
        <w:spacing w:after="0" w:line="276" w:lineRule="auto"/>
        <w:jc w:val="both"/>
        <w:rPr>
          <w:rFonts w:ascii="Verdana" w:eastAsia="Verdana" w:hAnsi="Verdana" w:cs="Verdana"/>
          <w:sz w:val="20"/>
          <w:lang w:val="es-CL"/>
        </w:rPr>
      </w:pPr>
    </w:p>
    <w:p w:rsidR="00FD7B5A" w:rsidRDefault="00FD7B5A" w:rsidP="0082346E">
      <w:pPr>
        <w:pStyle w:val="Prrafodelista"/>
        <w:spacing w:after="0" w:line="276" w:lineRule="auto"/>
        <w:jc w:val="both"/>
        <w:rPr>
          <w:rFonts w:ascii="Verdana" w:eastAsia="Verdana" w:hAnsi="Verdana" w:cs="Verdana"/>
          <w:sz w:val="20"/>
          <w:lang w:val="es-CL"/>
        </w:rPr>
      </w:pPr>
    </w:p>
    <w:p w:rsidR="00FD7B5A" w:rsidRDefault="00FD7B5A" w:rsidP="0082346E">
      <w:pPr>
        <w:pStyle w:val="Prrafodelista"/>
        <w:spacing w:after="0" w:line="276" w:lineRule="auto"/>
        <w:jc w:val="both"/>
        <w:rPr>
          <w:rFonts w:ascii="Verdana" w:eastAsia="Verdana" w:hAnsi="Verdana" w:cs="Verdana"/>
          <w:sz w:val="20"/>
          <w:lang w:val="es-CL"/>
        </w:rPr>
      </w:pPr>
    </w:p>
    <w:p w:rsidR="00FD7B5A" w:rsidRDefault="00FD7B5A" w:rsidP="0082346E">
      <w:pPr>
        <w:pStyle w:val="Prrafodelista"/>
        <w:spacing w:after="0" w:line="276" w:lineRule="auto"/>
        <w:jc w:val="both"/>
        <w:rPr>
          <w:rFonts w:ascii="Verdana" w:eastAsia="Verdana" w:hAnsi="Verdana" w:cs="Verdana"/>
          <w:sz w:val="20"/>
          <w:lang w:val="es-CL"/>
        </w:rPr>
      </w:pPr>
    </w:p>
    <w:p w:rsidR="00FD7B5A" w:rsidRDefault="00FD7B5A" w:rsidP="0082346E">
      <w:pPr>
        <w:pStyle w:val="Prrafodelista"/>
        <w:spacing w:after="0" w:line="276" w:lineRule="auto"/>
        <w:jc w:val="both"/>
        <w:rPr>
          <w:rFonts w:ascii="Verdana" w:eastAsia="Verdana" w:hAnsi="Verdana" w:cs="Verdana"/>
          <w:sz w:val="20"/>
          <w:lang w:val="es-CL"/>
        </w:rPr>
      </w:pPr>
    </w:p>
    <w:p w:rsidR="00FD7B5A" w:rsidRDefault="00FD7B5A" w:rsidP="0082346E">
      <w:pPr>
        <w:pStyle w:val="Prrafodelista"/>
        <w:spacing w:after="0" w:line="276" w:lineRule="auto"/>
        <w:jc w:val="both"/>
        <w:rPr>
          <w:rFonts w:ascii="Verdana" w:eastAsia="Verdana" w:hAnsi="Verdana" w:cs="Verdana"/>
          <w:sz w:val="20"/>
          <w:lang w:val="es-CL"/>
        </w:rPr>
      </w:pPr>
    </w:p>
    <w:p w:rsidR="00FD7B5A" w:rsidRDefault="00FD7B5A" w:rsidP="0082346E">
      <w:pPr>
        <w:pStyle w:val="Prrafodelista"/>
        <w:spacing w:after="0" w:line="276" w:lineRule="auto"/>
        <w:jc w:val="both"/>
        <w:rPr>
          <w:rFonts w:ascii="Verdana" w:eastAsia="Verdana" w:hAnsi="Verdana" w:cs="Verdana"/>
          <w:sz w:val="20"/>
          <w:lang w:val="es-CL"/>
        </w:rPr>
      </w:pPr>
    </w:p>
    <w:p w:rsidR="00FD7B5A" w:rsidRDefault="00FD7B5A" w:rsidP="0082346E">
      <w:pPr>
        <w:pStyle w:val="Prrafodelista"/>
        <w:spacing w:after="0" w:line="276" w:lineRule="auto"/>
        <w:jc w:val="both"/>
        <w:rPr>
          <w:rFonts w:ascii="Verdana" w:eastAsia="Verdana" w:hAnsi="Verdana" w:cs="Verdana"/>
          <w:sz w:val="20"/>
          <w:lang w:val="es-CL"/>
        </w:rPr>
      </w:pPr>
    </w:p>
    <w:p w:rsidR="00FD7B5A" w:rsidRDefault="00FD7B5A" w:rsidP="0082346E">
      <w:pPr>
        <w:pStyle w:val="Prrafodelista"/>
        <w:spacing w:after="0" w:line="276" w:lineRule="auto"/>
        <w:jc w:val="both"/>
        <w:rPr>
          <w:rFonts w:ascii="Verdana" w:eastAsia="Verdana" w:hAnsi="Verdana" w:cs="Verdana"/>
          <w:sz w:val="20"/>
          <w:lang w:val="es-CL"/>
        </w:rPr>
      </w:pPr>
    </w:p>
    <w:p w:rsidR="00FD7B5A" w:rsidRDefault="00FD7B5A" w:rsidP="0082346E">
      <w:pPr>
        <w:pStyle w:val="Prrafodelista"/>
        <w:spacing w:after="0" w:line="276" w:lineRule="auto"/>
        <w:jc w:val="both"/>
        <w:rPr>
          <w:rFonts w:ascii="Verdana" w:eastAsia="Verdana" w:hAnsi="Verdana" w:cs="Verdana"/>
          <w:sz w:val="20"/>
          <w:lang w:val="es-CL"/>
        </w:rPr>
      </w:pPr>
    </w:p>
    <w:p w:rsidR="00FD7B5A" w:rsidRPr="0082346E" w:rsidRDefault="00FD7B5A" w:rsidP="0082346E">
      <w:pPr>
        <w:pStyle w:val="Prrafodelista"/>
        <w:spacing w:after="0" w:line="276" w:lineRule="auto"/>
        <w:jc w:val="both"/>
        <w:rPr>
          <w:rFonts w:ascii="Verdana" w:eastAsia="Verdana" w:hAnsi="Verdana" w:cs="Verdana"/>
          <w:sz w:val="20"/>
          <w:lang w:val="es-CL"/>
        </w:rPr>
      </w:pPr>
    </w:p>
    <w:p w:rsidR="007A4E96" w:rsidRDefault="007A4E96" w:rsidP="00104C46">
      <w:pPr>
        <w:spacing w:after="0" w:line="276" w:lineRule="auto"/>
        <w:jc w:val="both"/>
        <w:rPr>
          <w:rFonts w:ascii="Verdana" w:eastAsia="Verdana" w:hAnsi="Verdana" w:cs="Verdana"/>
          <w:b/>
          <w:sz w:val="20"/>
          <w:u w:val="single"/>
          <w:lang w:val="es-CL"/>
        </w:rPr>
      </w:pPr>
    </w:p>
    <w:p w:rsidR="0012670E" w:rsidRDefault="002F1529" w:rsidP="00104C46">
      <w:pPr>
        <w:spacing w:after="0" w:line="276" w:lineRule="auto"/>
        <w:jc w:val="both"/>
        <w:rPr>
          <w:rFonts w:ascii="Verdana" w:eastAsia="Verdana" w:hAnsi="Verdana" w:cs="Verdana"/>
          <w:b/>
          <w:sz w:val="20"/>
          <w:u w:val="single"/>
          <w:lang w:val="es-CL"/>
        </w:rPr>
      </w:pPr>
      <w:r>
        <w:rPr>
          <w:rFonts w:ascii="Verdana" w:eastAsia="Verdana" w:hAnsi="Verdana" w:cs="Verdana"/>
          <w:b/>
          <w:sz w:val="20"/>
          <w:u w:val="single"/>
          <w:lang w:val="es-CL"/>
        </w:rPr>
        <w:t>Comisión mixta de Hacienda e Infraestructura</w:t>
      </w:r>
      <w:r w:rsidR="00D019AC">
        <w:rPr>
          <w:rFonts w:ascii="Verdana" w:eastAsia="Verdana" w:hAnsi="Verdana" w:cs="Verdana"/>
          <w:b/>
          <w:sz w:val="20"/>
          <w:u w:val="single"/>
          <w:lang w:val="es-CL"/>
        </w:rPr>
        <w:t xml:space="preserve"> y Prov. Del Ranco y Valdivia</w:t>
      </w:r>
    </w:p>
    <w:p w:rsidR="002F1529" w:rsidRDefault="00206C66" w:rsidP="00104C46">
      <w:pPr>
        <w:spacing w:after="0" w:line="276" w:lineRule="auto"/>
        <w:jc w:val="both"/>
        <w:rPr>
          <w:rFonts w:ascii="Verdana" w:eastAsia="Verdana" w:hAnsi="Verdana" w:cs="Verdana"/>
          <w:b/>
          <w:sz w:val="20"/>
          <w:u w:val="single"/>
          <w:lang w:val="es-CL"/>
        </w:rPr>
      </w:pPr>
      <w:r>
        <w:rPr>
          <w:rFonts w:ascii="Verdana" w:eastAsia="Verdana" w:hAnsi="Verdana" w:cs="Verdana"/>
          <w:b/>
          <w:sz w:val="20"/>
          <w:u w:val="single"/>
          <w:lang w:val="es-CL"/>
        </w:rPr>
        <w:t>Lugar: Biblioteca Municipal de Máfil</w:t>
      </w:r>
    </w:p>
    <w:p w:rsidR="00206C66" w:rsidRPr="007A4E96" w:rsidRDefault="00206C66" w:rsidP="00104C46">
      <w:pPr>
        <w:spacing w:after="0" w:line="276" w:lineRule="auto"/>
        <w:ind w:left="1410" w:hanging="1410"/>
        <w:jc w:val="both"/>
        <w:rPr>
          <w:rFonts w:ascii="Arial" w:eastAsia="Verdana" w:hAnsi="Arial" w:cs="Arial"/>
          <w:b/>
          <w:sz w:val="24"/>
          <w:szCs w:val="24"/>
          <w:lang w:val="es-CL"/>
        </w:rPr>
      </w:pPr>
      <w:r w:rsidRPr="007A4E96">
        <w:rPr>
          <w:rFonts w:ascii="Arial" w:eastAsia="Verdana" w:hAnsi="Arial" w:cs="Arial"/>
          <w:b/>
          <w:sz w:val="24"/>
          <w:szCs w:val="24"/>
          <w:lang w:val="es-CL"/>
        </w:rPr>
        <w:t xml:space="preserve">15.00 </w:t>
      </w:r>
      <w:proofErr w:type="spellStart"/>
      <w:r w:rsidRPr="007A4E96">
        <w:rPr>
          <w:rFonts w:ascii="Arial" w:eastAsia="Verdana" w:hAnsi="Arial" w:cs="Arial"/>
          <w:b/>
          <w:sz w:val="24"/>
          <w:szCs w:val="24"/>
          <w:lang w:val="es-CL"/>
        </w:rPr>
        <w:t>hrs</w:t>
      </w:r>
      <w:proofErr w:type="spellEnd"/>
      <w:r w:rsidRPr="007A4E96">
        <w:rPr>
          <w:rFonts w:ascii="Arial" w:eastAsia="Verdana" w:hAnsi="Arial" w:cs="Arial"/>
          <w:b/>
          <w:sz w:val="24"/>
          <w:szCs w:val="24"/>
          <w:lang w:val="es-CL"/>
        </w:rPr>
        <w:t>.</w:t>
      </w:r>
      <w:r w:rsidRPr="007A4E96">
        <w:rPr>
          <w:rFonts w:ascii="Arial" w:eastAsia="Verdana" w:hAnsi="Arial" w:cs="Arial"/>
          <w:b/>
          <w:sz w:val="24"/>
          <w:szCs w:val="24"/>
          <w:lang w:val="es-CL"/>
        </w:rPr>
        <w:tab/>
        <w:t>Presentación, análisis y resolución Nuevo Convenio de Programación “Obras Fluviales y Lacustres en la Región de Los Ríos”.</w:t>
      </w:r>
    </w:p>
    <w:p w:rsidR="00206C66" w:rsidRPr="007A4E96" w:rsidRDefault="00206C66" w:rsidP="00104C46">
      <w:pPr>
        <w:spacing w:after="0" w:line="276" w:lineRule="auto"/>
        <w:jc w:val="both"/>
        <w:rPr>
          <w:rFonts w:ascii="Arial" w:eastAsia="Verdana" w:hAnsi="Arial" w:cs="Arial"/>
          <w:b/>
          <w:sz w:val="24"/>
          <w:szCs w:val="24"/>
          <w:lang w:val="es-CL"/>
        </w:rPr>
      </w:pPr>
      <w:r w:rsidRPr="007A4E96">
        <w:rPr>
          <w:rFonts w:ascii="Arial" w:eastAsia="Verdana" w:hAnsi="Arial" w:cs="Arial"/>
          <w:b/>
          <w:sz w:val="24"/>
          <w:szCs w:val="24"/>
          <w:lang w:val="es-CL"/>
        </w:rPr>
        <w:tab/>
      </w:r>
      <w:r w:rsidRPr="007A4E96">
        <w:rPr>
          <w:rFonts w:ascii="Arial" w:eastAsia="Verdana" w:hAnsi="Arial" w:cs="Arial"/>
          <w:b/>
          <w:sz w:val="24"/>
          <w:szCs w:val="24"/>
          <w:lang w:val="es-CL"/>
        </w:rPr>
        <w:tab/>
        <w:t>Expone</w:t>
      </w:r>
      <w:r w:rsidR="00A16CCF" w:rsidRPr="007A4E96">
        <w:rPr>
          <w:rFonts w:ascii="Arial" w:eastAsia="Verdana" w:hAnsi="Arial" w:cs="Arial"/>
          <w:b/>
          <w:sz w:val="24"/>
          <w:szCs w:val="24"/>
          <w:lang w:val="es-CL"/>
        </w:rPr>
        <w:t>n</w:t>
      </w:r>
      <w:r w:rsidRPr="007A4E96">
        <w:rPr>
          <w:rFonts w:ascii="Arial" w:eastAsia="Verdana" w:hAnsi="Arial" w:cs="Arial"/>
          <w:b/>
          <w:sz w:val="24"/>
          <w:szCs w:val="24"/>
          <w:lang w:val="es-CL"/>
        </w:rPr>
        <w:t xml:space="preserve">: Bernardo Flores/ Jefe División </w:t>
      </w:r>
      <w:r w:rsidR="00A16CCF" w:rsidRPr="007A4E96">
        <w:rPr>
          <w:rFonts w:ascii="Arial" w:eastAsia="Verdana" w:hAnsi="Arial" w:cs="Arial"/>
          <w:b/>
          <w:sz w:val="24"/>
          <w:szCs w:val="24"/>
          <w:lang w:val="es-CL"/>
        </w:rPr>
        <w:t>de Infraestructura.</w:t>
      </w:r>
    </w:p>
    <w:p w:rsidR="00A16CCF" w:rsidRPr="007A4E96" w:rsidRDefault="00A16CCF" w:rsidP="00104C46">
      <w:pPr>
        <w:spacing w:after="0" w:line="276" w:lineRule="auto"/>
        <w:jc w:val="both"/>
        <w:rPr>
          <w:rFonts w:ascii="Arial" w:eastAsia="Verdana" w:hAnsi="Arial" w:cs="Arial"/>
          <w:b/>
          <w:sz w:val="24"/>
          <w:szCs w:val="24"/>
          <w:lang w:val="es-CL"/>
        </w:rPr>
      </w:pPr>
      <w:r w:rsidRPr="007A4E96">
        <w:rPr>
          <w:rFonts w:ascii="Arial" w:eastAsia="Verdana" w:hAnsi="Arial" w:cs="Arial"/>
          <w:b/>
          <w:sz w:val="24"/>
          <w:szCs w:val="24"/>
          <w:lang w:val="es-CL"/>
        </w:rPr>
        <w:tab/>
      </w:r>
      <w:r w:rsidRPr="007A4E96">
        <w:rPr>
          <w:rFonts w:ascii="Arial" w:eastAsia="Verdana" w:hAnsi="Arial" w:cs="Arial"/>
          <w:b/>
          <w:sz w:val="24"/>
          <w:szCs w:val="24"/>
          <w:lang w:val="es-CL"/>
        </w:rPr>
        <w:tab/>
      </w:r>
      <w:r w:rsidRPr="007A4E96">
        <w:rPr>
          <w:rFonts w:ascii="Arial" w:eastAsia="Verdana" w:hAnsi="Arial" w:cs="Arial"/>
          <w:b/>
          <w:sz w:val="24"/>
          <w:szCs w:val="24"/>
          <w:lang w:val="es-CL"/>
        </w:rPr>
        <w:tab/>
        <w:t xml:space="preserve">   </w:t>
      </w:r>
      <w:r w:rsidR="00194FD9" w:rsidRPr="007A4E96">
        <w:rPr>
          <w:rFonts w:ascii="Arial" w:eastAsia="Verdana" w:hAnsi="Arial" w:cs="Arial"/>
          <w:b/>
          <w:sz w:val="24"/>
          <w:szCs w:val="24"/>
          <w:lang w:val="es-CL"/>
        </w:rPr>
        <w:t xml:space="preserve">  </w:t>
      </w:r>
      <w:r w:rsidRPr="007A4E96">
        <w:rPr>
          <w:rFonts w:ascii="Arial" w:eastAsia="Verdana" w:hAnsi="Arial" w:cs="Arial"/>
          <w:b/>
          <w:sz w:val="24"/>
          <w:szCs w:val="24"/>
          <w:lang w:val="es-CL"/>
        </w:rPr>
        <w:t xml:space="preserve">Daniel </w:t>
      </w:r>
      <w:proofErr w:type="spellStart"/>
      <w:r w:rsidRPr="007A4E96">
        <w:rPr>
          <w:rFonts w:ascii="Arial" w:eastAsia="Verdana" w:hAnsi="Arial" w:cs="Arial"/>
          <w:b/>
          <w:sz w:val="24"/>
          <w:szCs w:val="24"/>
          <w:lang w:val="es-CL"/>
        </w:rPr>
        <w:t>Bifani</w:t>
      </w:r>
      <w:proofErr w:type="spellEnd"/>
      <w:r w:rsidRPr="007A4E96">
        <w:rPr>
          <w:rFonts w:ascii="Arial" w:eastAsia="Verdana" w:hAnsi="Arial" w:cs="Arial"/>
          <w:b/>
          <w:sz w:val="24"/>
          <w:szCs w:val="24"/>
          <w:lang w:val="es-CL"/>
        </w:rPr>
        <w:t>/ Director de Planificación MOP Los Ríos.</w:t>
      </w:r>
      <w:r w:rsidRPr="007A4E96">
        <w:rPr>
          <w:rFonts w:ascii="Arial" w:eastAsia="Verdana" w:hAnsi="Arial" w:cs="Arial"/>
          <w:b/>
          <w:sz w:val="24"/>
          <w:szCs w:val="24"/>
          <w:lang w:val="es-CL"/>
        </w:rPr>
        <w:tab/>
      </w:r>
      <w:r w:rsidRPr="007A4E96">
        <w:rPr>
          <w:rFonts w:ascii="Arial" w:eastAsia="Verdana" w:hAnsi="Arial" w:cs="Arial"/>
          <w:b/>
          <w:sz w:val="24"/>
          <w:szCs w:val="24"/>
          <w:lang w:val="es-CL"/>
        </w:rPr>
        <w:tab/>
        <w:t xml:space="preserve">             </w:t>
      </w:r>
      <w:r w:rsidR="00194FD9" w:rsidRPr="007A4E96">
        <w:rPr>
          <w:rFonts w:ascii="Arial" w:eastAsia="Verdana" w:hAnsi="Arial" w:cs="Arial"/>
          <w:b/>
          <w:sz w:val="24"/>
          <w:szCs w:val="24"/>
          <w:lang w:val="es-CL"/>
        </w:rPr>
        <w:t xml:space="preserve">  </w:t>
      </w:r>
      <w:r w:rsidRPr="007A4E96">
        <w:rPr>
          <w:rFonts w:ascii="Arial" w:eastAsia="Verdana" w:hAnsi="Arial" w:cs="Arial"/>
          <w:b/>
          <w:sz w:val="24"/>
          <w:szCs w:val="24"/>
          <w:lang w:val="es-CL"/>
        </w:rPr>
        <w:t>Daniel Barrientos/ Seremi MINVU.</w:t>
      </w:r>
    </w:p>
    <w:p w:rsidR="00A16CCF" w:rsidRPr="007A4E96" w:rsidRDefault="00A16CCF" w:rsidP="00104C46">
      <w:pPr>
        <w:spacing w:after="0" w:line="276" w:lineRule="auto"/>
        <w:jc w:val="both"/>
        <w:rPr>
          <w:rFonts w:ascii="Arial" w:eastAsia="Verdana" w:hAnsi="Arial" w:cs="Arial"/>
          <w:b/>
          <w:sz w:val="24"/>
          <w:szCs w:val="24"/>
          <w:lang w:val="es-CL"/>
        </w:rPr>
      </w:pPr>
      <w:r w:rsidRPr="007A4E96">
        <w:rPr>
          <w:rFonts w:ascii="Arial" w:eastAsia="Verdana" w:hAnsi="Arial" w:cs="Arial"/>
          <w:b/>
          <w:sz w:val="24"/>
          <w:szCs w:val="24"/>
          <w:lang w:val="es-CL"/>
        </w:rPr>
        <w:tab/>
      </w:r>
      <w:r w:rsidRPr="007A4E96">
        <w:rPr>
          <w:rFonts w:ascii="Arial" w:eastAsia="Verdana" w:hAnsi="Arial" w:cs="Arial"/>
          <w:b/>
          <w:sz w:val="24"/>
          <w:szCs w:val="24"/>
          <w:lang w:val="es-CL"/>
        </w:rPr>
        <w:tab/>
      </w:r>
      <w:r w:rsidRPr="007A4E96">
        <w:rPr>
          <w:rFonts w:ascii="Arial" w:eastAsia="Verdana" w:hAnsi="Arial" w:cs="Arial"/>
          <w:b/>
          <w:sz w:val="24"/>
          <w:szCs w:val="24"/>
          <w:lang w:val="es-CL"/>
        </w:rPr>
        <w:tab/>
        <w:t xml:space="preserve">   </w:t>
      </w:r>
      <w:r w:rsidR="00194FD9" w:rsidRPr="007A4E96">
        <w:rPr>
          <w:rFonts w:ascii="Arial" w:eastAsia="Verdana" w:hAnsi="Arial" w:cs="Arial"/>
          <w:b/>
          <w:sz w:val="24"/>
          <w:szCs w:val="24"/>
          <w:lang w:val="es-CL"/>
        </w:rPr>
        <w:t xml:space="preserve"> </w:t>
      </w:r>
      <w:r w:rsidRPr="007A4E96">
        <w:rPr>
          <w:rFonts w:ascii="Arial" w:eastAsia="Verdana" w:hAnsi="Arial" w:cs="Arial"/>
          <w:b/>
          <w:sz w:val="24"/>
          <w:szCs w:val="24"/>
          <w:lang w:val="es-CL"/>
        </w:rPr>
        <w:t xml:space="preserve">Javiera Maira/ Directora </w:t>
      </w:r>
      <w:proofErr w:type="spellStart"/>
      <w:r w:rsidRPr="007A4E96">
        <w:rPr>
          <w:rFonts w:ascii="Arial" w:eastAsia="Verdana" w:hAnsi="Arial" w:cs="Arial"/>
          <w:b/>
          <w:sz w:val="24"/>
          <w:szCs w:val="24"/>
          <w:lang w:val="es-CL"/>
        </w:rPr>
        <w:t>Secplan</w:t>
      </w:r>
      <w:proofErr w:type="spellEnd"/>
      <w:r w:rsidRPr="007A4E96">
        <w:rPr>
          <w:rFonts w:ascii="Arial" w:eastAsia="Verdana" w:hAnsi="Arial" w:cs="Arial"/>
          <w:b/>
          <w:sz w:val="24"/>
          <w:szCs w:val="24"/>
          <w:lang w:val="es-CL"/>
        </w:rPr>
        <w:t xml:space="preserve"> Mun</w:t>
      </w:r>
      <w:r w:rsidR="00194FD9" w:rsidRPr="007A4E96">
        <w:rPr>
          <w:rFonts w:ascii="Arial" w:eastAsia="Verdana" w:hAnsi="Arial" w:cs="Arial"/>
          <w:b/>
          <w:sz w:val="24"/>
          <w:szCs w:val="24"/>
          <w:lang w:val="es-CL"/>
        </w:rPr>
        <w:t xml:space="preserve">icipalidad de </w:t>
      </w:r>
      <w:r w:rsidR="007A4E96">
        <w:rPr>
          <w:rFonts w:ascii="Arial" w:eastAsia="Verdana" w:hAnsi="Arial" w:cs="Arial"/>
          <w:b/>
          <w:sz w:val="24"/>
          <w:szCs w:val="24"/>
          <w:lang w:val="es-CL"/>
        </w:rPr>
        <w:tab/>
      </w:r>
      <w:r w:rsidR="007A4E96">
        <w:rPr>
          <w:rFonts w:ascii="Arial" w:eastAsia="Verdana" w:hAnsi="Arial" w:cs="Arial"/>
          <w:b/>
          <w:sz w:val="24"/>
          <w:szCs w:val="24"/>
          <w:lang w:val="es-CL"/>
        </w:rPr>
        <w:tab/>
      </w:r>
      <w:r w:rsidR="007A4E96">
        <w:rPr>
          <w:rFonts w:ascii="Arial" w:eastAsia="Verdana" w:hAnsi="Arial" w:cs="Arial"/>
          <w:b/>
          <w:sz w:val="24"/>
          <w:szCs w:val="24"/>
          <w:lang w:val="es-CL"/>
        </w:rPr>
        <w:tab/>
      </w:r>
      <w:r w:rsidR="007A4E96">
        <w:rPr>
          <w:rFonts w:ascii="Arial" w:eastAsia="Verdana" w:hAnsi="Arial" w:cs="Arial"/>
          <w:b/>
          <w:sz w:val="24"/>
          <w:szCs w:val="24"/>
          <w:lang w:val="es-CL"/>
        </w:rPr>
        <w:tab/>
        <w:t xml:space="preserve">    </w:t>
      </w:r>
      <w:r w:rsidRPr="007A4E96">
        <w:rPr>
          <w:rFonts w:ascii="Arial" w:eastAsia="Verdana" w:hAnsi="Arial" w:cs="Arial"/>
          <w:b/>
          <w:sz w:val="24"/>
          <w:szCs w:val="24"/>
          <w:lang w:val="es-CL"/>
        </w:rPr>
        <w:t>Valdivia.</w:t>
      </w:r>
    </w:p>
    <w:p w:rsidR="00A16CCF" w:rsidRDefault="00A16CCF" w:rsidP="00104C46">
      <w:pPr>
        <w:spacing w:after="0" w:line="276" w:lineRule="auto"/>
        <w:jc w:val="both"/>
        <w:rPr>
          <w:rFonts w:ascii="Verdana" w:eastAsia="Verdana" w:hAnsi="Verdana" w:cs="Verdana"/>
          <w:sz w:val="20"/>
          <w:lang w:val="es-CL"/>
        </w:rPr>
      </w:pPr>
    </w:p>
    <w:p w:rsidR="00D67661" w:rsidRDefault="008A734E" w:rsidP="00104C46">
      <w:pPr>
        <w:spacing w:after="0" w:line="276" w:lineRule="auto"/>
        <w:jc w:val="both"/>
        <w:rPr>
          <w:rFonts w:ascii="Arial" w:eastAsia="Verdana" w:hAnsi="Arial" w:cs="Arial"/>
          <w:sz w:val="24"/>
          <w:szCs w:val="24"/>
          <w:lang w:val="es-CL"/>
        </w:rPr>
      </w:pPr>
      <w:r w:rsidRPr="008A734E">
        <w:rPr>
          <w:rFonts w:ascii="Arial" w:eastAsia="Verdana" w:hAnsi="Arial" w:cs="Arial"/>
          <w:sz w:val="24"/>
          <w:szCs w:val="24"/>
          <w:lang w:val="es-CL"/>
        </w:rPr>
        <w:t>El Sr. Flores señala los acuerdos de la comisión de seguimiento de los convenios de programación</w:t>
      </w:r>
      <w:r>
        <w:rPr>
          <w:rFonts w:ascii="Arial" w:eastAsia="Verdana" w:hAnsi="Arial" w:cs="Arial"/>
          <w:sz w:val="24"/>
          <w:szCs w:val="24"/>
          <w:lang w:val="es-CL"/>
        </w:rPr>
        <w:t>, y estos son</w:t>
      </w:r>
      <w:r w:rsidRPr="008A734E">
        <w:rPr>
          <w:rFonts w:ascii="Arial" w:eastAsia="Verdana" w:hAnsi="Arial" w:cs="Arial"/>
          <w:sz w:val="24"/>
          <w:szCs w:val="24"/>
          <w:lang w:val="es-CL"/>
        </w:rPr>
        <w:t>:</w:t>
      </w:r>
    </w:p>
    <w:p w:rsidR="008A734E" w:rsidRDefault="008A734E" w:rsidP="00104C46">
      <w:pPr>
        <w:spacing w:after="0" w:line="276" w:lineRule="auto"/>
        <w:jc w:val="both"/>
        <w:rPr>
          <w:rFonts w:ascii="Arial" w:eastAsia="Verdana" w:hAnsi="Arial" w:cs="Arial"/>
          <w:sz w:val="24"/>
          <w:szCs w:val="24"/>
          <w:lang w:val="es-CL"/>
        </w:rPr>
      </w:pPr>
    </w:p>
    <w:p w:rsidR="00DF30E6" w:rsidRPr="00C44DB6" w:rsidRDefault="004C1108" w:rsidP="00104C46">
      <w:pPr>
        <w:spacing w:after="0" w:line="276" w:lineRule="auto"/>
        <w:jc w:val="both"/>
        <w:rPr>
          <w:rFonts w:ascii="Arial" w:eastAsia="Verdana" w:hAnsi="Arial" w:cs="Arial"/>
          <w:b/>
          <w:sz w:val="24"/>
          <w:szCs w:val="24"/>
          <w:lang w:val="es-CL"/>
        </w:rPr>
      </w:pPr>
      <w:r w:rsidRPr="00C44DB6">
        <w:rPr>
          <w:rFonts w:ascii="Arial" w:eastAsia="Verdana" w:hAnsi="Arial" w:cs="Arial"/>
          <w:b/>
          <w:sz w:val="24"/>
          <w:szCs w:val="24"/>
          <w:lang w:val="es-CL"/>
        </w:rPr>
        <w:t>Propuesta de nuevo Convenio de Programación:</w:t>
      </w:r>
    </w:p>
    <w:p w:rsidR="004C1108" w:rsidRDefault="004C1108" w:rsidP="00104C46">
      <w:pPr>
        <w:spacing w:after="0" w:line="276" w:lineRule="auto"/>
        <w:jc w:val="both"/>
        <w:rPr>
          <w:rFonts w:ascii="Arial" w:eastAsia="Verdana" w:hAnsi="Arial" w:cs="Arial"/>
          <w:sz w:val="24"/>
          <w:szCs w:val="24"/>
          <w:lang w:val="es-CL"/>
        </w:rPr>
      </w:pPr>
    </w:p>
    <w:p w:rsidR="004C1108" w:rsidRPr="004C1108" w:rsidRDefault="004C1108" w:rsidP="004C1108">
      <w:pPr>
        <w:spacing w:after="0" w:line="276" w:lineRule="auto"/>
        <w:jc w:val="both"/>
        <w:rPr>
          <w:rFonts w:ascii="Arial" w:eastAsia="Verdana" w:hAnsi="Arial" w:cs="Arial"/>
          <w:sz w:val="24"/>
          <w:szCs w:val="24"/>
          <w:lang w:val="es-CL"/>
        </w:rPr>
      </w:pPr>
      <w:r w:rsidRPr="004C1108">
        <w:rPr>
          <w:rFonts w:ascii="Arial" w:eastAsia="Verdana" w:hAnsi="Arial" w:cs="Arial"/>
          <w:sz w:val="24"/>
          <w:szCs w:val="24"/>
          <w:lang w:val="es-CL"/>
        </w:rPr>
        <w:t xml:space="preserve">Se identifican proyectos y montos referenciales incorporados en </w:t>
      </w:r>
      <w:r>
        <w:rPr>
          <w:rFonts w:ascii="Arial" w:eastAsia="Verdana" w:hAnsi="Arial" w:cs="Arial"/>
          <w:sz w:val="24"/>
          <w:szCs w:val="24"/>
          <w:lang w:val="es-CL"/>
        </w:rPr>
        <w:t xml:space="preserve"> </w:t>
      </w:r>
      <w:r w:rsidRPr="004C1108">
        <w:rPr>
          <w:rFonts w:ascii="Arial" w:eastAsia="Verdana" w:hAnsi="Arial" w:cs="Arial"/>
          <w:sz w:val="24"/>
          <w:szCs w:val="24"/>
          <w:lang w:val="es-CL"/>
        </w:rPr>
        <w:t xml:space="preserve">la propuesta de propuestas de nuevo CP “Obras de Borde Fluvial </w:t>
      </w:r>
      <w:r>
        <w:rPr>
          <w:rFonts w:ascii="Arial" w:eastAsia="Verdana" w:hAnsi="Arial" w:cs="Arial"/>
          <w:sz w:val="24"/>
          <w:szCs w:val="24"/>
          <w:lang w:val="es-CL"/>
        </w:rPr>
        <w:t xml:space="preserve"> </w:t>
      </w:r>
      <w:r w:rsidRPr="004C1108">
        <w:rPr>
          <w:rFonts w:ascii="Arial" w:eastAsia="Verdana" w:hAnsi="Arial" w:cs="Arial"/>
          <w:sz w:val="24"/>
          <w:szCs w:val="24"/>
          <w:lang w:val="es-CL"/>
        </w:rPr>
        <w:t xml:space="preserve">y Lacustre – región de Los Ríos”, sujeto a revisión y validación </w:t>
      </w:r>
      <w:r>
        <w:rPr>
          <w:rFonts w:ascii="Arial" w:eastAsia="Verdana" w:hAnsi="Arial" w:cs="Arial"/>
          <w:sz w:val="24"/>
          <w:szCs w:val="24"/>
          <w:lang w:val="es-CL"/>
        </w:rPr>
        <w:t xml:space="preserve"> </w:t>
      </w:r>
      <w:r w:rsidRPr="004C1108">
        <w:rPr>
          <w:rFonts w:ascii="Arial" w:eastAsia="Verdana" w:hAnsi="Arial" w:cs="Arial"/>
          <w:sz w:val="24"/>
          <w:szCs w:val="24"/>
          <w:lang w:val="es-CL"/>
        </w:rPr>
        <w:t>regional</w:t>
      </w:r>
    </w:p>
    <w:p w:rsidR="004C1108" w:rsidRDefault="004C1108" w:rsidP="004C1108">
      <w:pPr>
        <w:spacing w:after="0" w:line="276" w:lineRule="auto"/>
        <w:jc w:val="both"/>
        <w:rPr>
          <w:rFonts w:ascii="Arial" w:eastAsia="Verdana" w:hAnsi="Arial" w:cs="Arial"/>
          <w:sz w:val="24"/>
          <w:szCs w:val="24"/>
          <w:lang w:val="es-CL"/>
        </w:rPr>
      </w:pPr>
    </w:p>
    <w:p w:rsidR="004C1108" w:rsidRPr="004C1108" w:rsidRDefault="004C1108" w:rsidP="004C1108">
      <w:pPr>
        <w:spacing w:after="0" w:line="276" w:lineRule="auto"/>
        <w:jc w:val="both"/>
        <w:rPr>
          <w:rFonts w:ascii="Arial" w:eastAsia="Verdana" w:hAnsi="Arial" w:cs="Arial"/>
          <w:sz w:val="24"/>
          <w:szCs w:val="24"/>
          <w:lang w:val="es-CL"/>
        </w:rPr>
      </w:pPr>
      <w:r w:rsidRPr="004C1108">
        <w:rPr>
          <w:rFonts w:ascii="Arial" w:eastAsia="Verdana" w:hAnsi="Arial" w:cs="Arial"/>
          <w:sz w:val="24"/>
          <w:szCs w:val="24"/>
          <w:lang w:val="es-CL"/>
        </w:rPr>
        <w:t>Interés del MOP, MINVU e I.M. Valdivia en coparticipar como unidades financieras y ejecutoras del CP de Obras Fluviales y Lacustres, en diseños y obras de su ámbito. Existe validación específica de las partes a la cartera propuesta.</w:t>
      </w:r>
    </w:p>
    <w:p w:rsidR="004C1108" w:rsidRDefault="004C1108" w:rsidP="004C1108">
      <w:pPr>
        <w:spacing w:after="0" w:line="276" w:lineRule="auto"/>
        <w:jc w:val="both"/>
        <w:rPr>
          <w:rFonts w:ascii="Arial" w:eastAsia="Verdana" w:hAnsi="Arial" w:cs="Arial"/>
          <w:sz w:val="24"/>
          <w:szCs w:val="24"/>
          <w:lang w:val="es-CL"/>
        </w:rPr>
      </w:pPr>
    </w:p>
    <w:p w:rsidR="007B78ED" w:rsidRPr="00C44DB6" w:rsidRDefault="007B78ED" w:rsidP="007B78ED">
      <w:pPr>
        <w:spacing w:after="0" w:line="276" w:lineRule="auto"/>
        <w:jc w:val="both"/>
        <w:rPr>
          <w:rFonts w:ascii="Arial" w:eastAsia="Verdana" w:hAnsi="Arial" w:cs="Arial"/>
          <w:b/>
          <w:sz w:val="24"/>
          <w:szCs w:val="24"/>
          <w:lang w:val="es-CL"/>
        </w:rPr>
      </w:pPr>
      <w:r w:rsidRPr="00C44DB6">
        <w:rPr>
          <w:rFonts w:ascii="Arial" w:eastAsia="Verdana" w:hAnsi="Arial" w:cs="Arial"/>
          <w:b/>
          <w:sz w:val="24"/>
          <w:szCs w:val="24"/>
          <w:lang w:val="es-CL"/>
        </w:rPr>
        <w:t>Objetivo y Ejes del Convenio</w:t>
      </w:r>
    </w:p>
    <w:p w:rsidR="007B78ED" w:rsidRPr="00C44DB6" w:rsidRDefault="007B78ED" w:rsidP="007B78ED">
      <w:pPr>
        <w:spacing w:after="0" w:line="276" w:lineRule="auto"/>
        <w:jc w:val="both"/>
        <w:rPr>
          <w:rFonts w:ascii="Arial" w:eastAsia="Verdana" w:hAnsi="Arial" w:cs="Arial"/>
          <w:b/>
          <w:sz w:val="24"/>
          <w:szCs w:val="24"/>
          <w:lang w:val="es-CL"/>
        </w:rPr>
      </w:pPr>
      <w:r w:rsidRPr="00C44DB6">
        <w:rPr>
          <w:rFonts w:ascii="Arial" w:eastAsia="Verdana" w:hAnsi="Arial" w:cs="Arial"/>
          <w:b/>
          <w:sz w:val="24"/>
          <w:szCs w:val="24"/>
          <w:lang w:val="es-CL"/>
        </w:rPr>
        <w:t xml:space="preserve">Objetivo general: </w:t>
      </w:r>
    </w:p>
    <w:p w:rsidR="007B78ED" w:rsidRPr="007B78ED" w:rsidRDefault="007B78ED" w:rsidP="007B78ED">
      <w:pPr>
        <w:spacing w:after="0" w:line="276" w:lineRule="auto"/>
        <w:jc w:val="both"/>
        <w:rPr>
          <w:rFonts w:ascii="Arial" w:eastAsia="Verdana" w:hAnsi="Arial" w:cs="Arial"/>
          <w:sz w:val="24"/>
          <w:szCs w:val="24"/>
          <w:lang w:val="es-CL"/>
        </w:rPr>
      </w:pPr>
    </w:p>
    <w:p w:rsidR="007B78ED" w:rsidRPr="007B78ED" w:rsidRDefault="007B78ED" w:rsidP="007B78ED">
      <w:pPr>
        <w:spacing w:after="0" w:line="276" w:lineRule="auto"/>
        <w:jc w:val="both"/>
        <w:rPr>
          <w:rFonts w:ascii="Arial" w:eastAsia="Verdana" w:hAnsi="Arial" w:cs="Arial"/>
          <w:sz w:val="24"/>
          <w:szCs w:val="24"/>
          <w:lang w:val="es-CL"/>
        </w:rPr>
      </w:pPr>
      <w:r w:rsidRPr="007B78ED">
        <w:rPr>
          <w:rFonts w:ascii="Arial" w:eastAsia="Verdana" w:hAnsi="Arial" w:cs="Arial"/>
          <w:sz w:val="24"/>
          <w:szCs w:val="24"/>
          <w:lang w:val="es-CL"/>
        </w:rPr>
        <w:t>Unir esfuerzos, concretar acciones y coordinar inversiones relacionados con el uso y recuperación de los bordes fluviales y lacustres de la Región de Los Ríos, promoviendo el desarrollo turístico regional y local en un contexto de visión sostenible de futuro.</w:t>
      </w:r>
    </w:p>
    <w:p w:rsidR="007B78ED" w:rsidRDefault="007B78ED" w:rsidP="007B78ED">
      <w:pPr>
        <w:spacing w:after="0" w:line="276" w:lineRule="auto"/>
        <w:jc w:val="both"/>
        <w:rPr>
          <w:rFonts w:ascii="Arial" w:eastAsia="Verdana" w:hAnsi="Arial" w:cs="Arial"/>
          <w:sz w:val="24"/>
          <w:szCs w:val="24"/>
          <w:lang w:val="es-CL"/>
        </w:rPr>
      </w:pPr>
    </w:p>
    <w:p w:rsidR="007B78ED" w:rsidRPr="00C44DB6" w:rsidRDefault="007B78ED" w:rsidP="007B78ED">
      <w:pPr>
        <w:spacing w:after="0" w:line="276" w:lineRule="auto"/>
        <w:jc w:val="both"/>
        <w:rPr>
          <w:rFonts w:ascii="Arial" w:eastAsia="Verdana" w:hAnsi="Arial" w:cs="Arial"/>
          <w:b/>
          <w:sz w:val="24"/>
          <w:szCs w:val="24"/>
          <w:lang w:val="es-CL"/>
        </w:rPr>
      </w:pPr>
      <w:r w:rsidRPr="00C44DB6">
        <w:rPr>
          <w:rFonts w:ascii="Arial" w:eastAsia="Verdana" w:hAnsi="Arial" w:cs="Arial"/>
          <w:b/>
          <w:sz w:val="24"/>
          <w:szCs w:val="24"/>
          <w:lang w:val="es-CL"/>
        </w:rPr>
        <w:t>Ejes de Acción:</w:t>
      </w:r>
    </w:p>
    <w:p w:rsidR="007B78ED" w:rsidRPr="007B78ED" w:rsidRDefault="007B78ED" w:rsidP="007B78ED">
      <w:pPr>
        <w:spacing w:after="0" w:line="276" w:lineRule="auto"/>
        <w:jc w:val="both"/>
        <w:rPr>
          <w:rFonts w:ascii="Arial" w:eastAsia="Verdana" w:hAnsi="Arial" w:cs="Arial"/>
          <w:sz w:val="24"/>
          <w:szCs w:val="24"/>
          <w:lang w:val="es-CL"/>
        </w:rPr>
      </w:pPr>
    </w:p>
    <w:p w:rsidR="007B78ED" w:rsidRPr="007B78ED" w:rsidRDefault="007B78ED" w:rsidP="007B78ED">
      <w:pPr>
        <w:spacing w:after="0" w:line="276" w:lineRule="auto"/>
        <w:jc w:val="both"/>
        <w:rPr>
          <w:rFonts w:ascii="Arial" w:eastAsia="Verdana" w:hAnsi="Arial" w:cs="Arial"/>
          <w:sz w:val="24"/>
          <w:szCs w:val="24"/>
          <w:lang w:val="es-CL"/>
        </w:rPr>
      </w:pPr>
      <w:r w:rsidRPr="007B78ED">
        <w:rPr>
          <w:rFonts w:ascii="Arial" w:eastAsia="Verdana" w:hAnsi="Arial" w:cs="Arial"/>
          <w:sz w:val="24"/>
          <w:szCs w:val="24"/>
          <w:lang w:val="es-CL"/>
        </w:rPr>
        <w:t>a. Materializar proyectos pendientes del Convenio de Programación "Integración para la nueva región" (2008 - 2021): 6 iniciativas;</w:t>
      </w:r>
    </w:p>
    <w:p w:rsidR="007B78ED" w:rsidRDefault="007B78ED" w:rsidP="007B78ED">
      <w:pPr>
        <w:spacing w:after="0" w:line="276" w:lineRule="auto"/>
        <w:jc w:val="both"/>
        <w:rPr>
          <w:rFonts w:ascii="Arial" w:eastAsia="Verdana" w:hAnsi="Arial" w:cs="Arial"/>
          <w:sz w:val="24"/>
          <w:szCs w:val="24"/>
          <w:lang w:val="es-CL"/>
        </w:rPr>
      </w:pPr>
    </w:p>
    <w:p w:rsidR="007B78ED" w:rsidRPr="007B78ED" w:rsidRDefault="007B78ED" w:rsidP="007B78ED">
      <w:pPr>
        <w:spacing w:after="0" w:line="276" w:lineRule="auto"/>
        <w:jc w:val="both"/>
        <w:rPr>
          <w:rFonts w:ascii="Arial" w:eastAsia="Verdana" w:hAnsi="Arial" w:cs="Arial"/>
          <w:sz w:val="24"/>
          <w:szCs w:val="24"/>
          <w:lang w:val="es-CL"/>
        </w:rPr>
      </w:pPr>
      <w:r w:rsidRPr="007B78ED">
        <w:rPr>
          <w:rFonts w:ascii="Arial" w:eastAsia="Verdana" w:hAnsi="Arial" w:cs="Arial"/>
          <w:sz w:val="24"/>
          <w:szCs w:val="24"/>
          <w:lang w:val="es-CL"/>
        </w:rPr>
        <w:t>b. Implementar una selección de iniciativas estratégicas del Plan Maestro de Borde Fluvial –</w:t>
      </w:r>
      <w:r>
        <w:rPr>
          <w:rFonts w:ascii="Arial" w:eastAsia="Verdana" w:hAnsi="Arial" w:cs="Arial"/>
          <w:sz w:val="24"/>
          <w:szCs w:val="24"/>
          <w:lang w:val="es-CL"/>
        </w:rPr>
        <w:t xml:space="preserve"> </w:t>
      </w:r>
      <w:r w:rsidRPr="007B78ED">
        <w:rPr>
          <w:rFonts w:ascii="Arial" w:eastAsia="Verdana" w:hAnsi="Arial" w:cs="Arial"/>
          <w:sz w:val="24"/>
          <w:szCs w:val="24"/>
          <w:lang w:val="es-CL"/>
        </w:rPr>
        <w:t>Valdivia focalizadas en un horizonte a 6 años: 21 iniciativas; y</w:t>
      </w:r>
      <w:r>
        <w:rPr>
          <w:rFonts w:ascii="Arial" w:eastAsia="Verdana" w:hAnsi="Arial" w:cs="Arial"/>
          <w:sz w:val="24"/>
          <w:szCs w:val="24"/>
          <w:lang w:val="es-CL"/>
        </w:rPr>
        <w:t xml:space="preserve"> </w:t>
      </w:r>
    </w:p>
    <w:p w:rsidR="007B78ED" w:rsidRDefault="007B78ED" w:rsidP="007B78ED">
      <w:pPr>
        <w:spacing w:after="0" w:line="276" w:lineRule="auto"/>
        <w:jc w:val="both"/>
        <w:rPr>
          <w:rFonts w:ascii="Arial" w:eastAsia="Verdana" w:hAnsi="Arial" w:cs="Arial"/>
          <w:sz w:val="24"/>
          <w:szCs w:val="24"/>
          <w:lang w:val="es-CL"/>
        </w:rPr>
      </w:pPr>
    </w:p>
    <w:p w:rsidR="007B78ED" w:rsidRPr="007B78ED" w:rsidRDefault="007B78ED" w:rsidP="007B78ED">
      <w:pPr>
        <w:spacing w:after="0" w:line="276" w:lineRule="auto"/>
        <w:jc w:val="both"/>
        <w:rPr>
          <w:rFonts w:ascii="Arial" w:eastAsia="Verdana" w:hAnsi="Arial" w:cs="Arial"/>
          <w:sz w:val="24"/>
          <w:szCs w:val="24"/>
          <w:lang w:val="es-CL"/>
        </w:rPr>
      </w:pPr>
      <w:r w:rsidRPr="007B78ED">
        <w:rPr>
          <w:rFonts w:ascii="Arial" w:eastAsia="Verdana" w:hAnsi="Arial" w:cs="Arial"/>
          <w:sz w:val="24"/>
          <w:szCs w:val="24"/>
          <w:lang w:val="es-CL"/>
        </w:rPr>
        <w:t xml:space="preserve">c. Conformar iniciativas de carácter regional que consolidan y finalizan el Plan de </w:t>
      </w:r>
    </w:p>
    <w:p w:rsidR="007B78ED" w:rsidRPr="007B78ED" w:rsidRDefault="007B78ED" w:rsidP="007B78ED">
      <w:pPr>
        <w:spacing w:after="0" w:line="276" w:lineRule="auto"/>
        <w:jc w:val="both"/>
        <w:rPr>
          <w:rFonts w:ascii="Arial" w:eastAsia="Verdana" w:hAnsi="Arial" w:cs="Arial"/>
          <w:sz w:val="24"/>
          <w:szCs w:val="24"/>
          <w:lang w:val="es-CL"/>
        </w:rPr>
      </w:pPr>
      <w:r w:rsidRPr="007B78ED">
        <w:rPr>
          <w:rFonts w:ascii="Arial" w:eastAsia="Verdana" w:hAnsi="Arial" w:cs="Arial"/>
          <w:sz w:val="24"/>
          <w:szCs w:val="24"/>
          <w:lang w:val="es-CL"/>
        </w:rPr>
        <w:t>Infraestructura de Bordes Costeros / Marítimo, Fluvial y Lacustre – Región de Los Ríos (DOP, 2017-2023), en concordancia con la Política Nacional de Gestión Integrada de Obras Portuarias del Ministerio de Obras Públicas. Se identifican en este punto 16 iniciativas.</w:t>
      </w:r>
    </w:p>
    <w:p w:rsidR="007B78ED" w:rsidRDefault="007B78ED" w:rsidP="007B78ED">
      <w:pPr>
        <w:spacing w:after="0" w:line="276" w:lineRule="auto"/>
        <w:jc w:val="both"/>
        <w:rPr>
          <w:rFonts w:ascii="Arial" w:eastAsia="Verdana" w:hAnsi="Arial" w:cs="Arial"/>
          <w:sz w:val="24"/>
          <w:szCs w:val="24"/>
          <w:lang w:val="es-CL"/>
        </w:rPr>
      </w:pPr>
    </w:p>
    <w:p w:rsidR="00DF07BD" w:rsidRDefault="00DF07BD" w:rsidP="007B78ED">
      <w:pPr>
        <w:spacing w:after="0" w:line="276" w:lineRule="auto"/>
        <w:jc w:val="both"/>
        <w:rPr>
          <w:rFonts w:ascii="Arial" w:eastAsia="Verdana" w:hAnsi="Arial" w:cs="Arial"/>
          <w:b/>
          <w:sz w:val="24"/>
          <w:szCs w:val="24"/>
          <w:lang w:val="es-CL"/>
        </w:rPr>
      </w:pPr>
    </w:p>
    <w:p w:rsidR="007B78ED" w:rsidRPr="00DE35C7" w:rsidRDefault="007B78ED" w:rsidP="007B78ED">
      <w:pPr>
        <w:spacing w:after="0" w:line="276" w:lineRule="auto"/>
        <w:jc w:val="both"/>
        <w:rPr>
          <w:rFonts w:ascii="Arial" w:eastAsia="Verdana" w:hAnsi="Arial" w:cs="Arial"/>
          <w:b/>
          <w:sz w:val="24"/>
          <w:szCs w:val="24"/>
          <w:lang w:val="es-CL"/>
        </w:rPr>
      </w:pPr>
      <w:r w:rsidRPr="00DE35C7">
        <w:rPr>
          <w:rFonts w:ascii="Arial" w:eastAsia="Verdana" w:hAnsi="Arial" w:cs="Arial"/>
          <w:b/>
          <w:sz w:val="24"/>
          <w:szCs w:val="24"/>
          <w:lang w:val="es-CL"/>
        </w:rPr>
        <w:lastRenderedPageBreak/>
        <w:t xml:space="preserve">Metas: </w:t>
      </w:r>
    </w:p>
    <w:p w:rsidR="007B78ED" w:rsidRPr="007B78ED" w:rsidRDefault="007B78ED" w:rsidP="007B78ED">
      <w:pPr>
        <w:spacing w:after="0" w:line="276" w:lineRule="auto"/>
        <w:jc w:val="both"/>
        <w:rPr>
          <w:rFonts w:ascii="Arial" w:eastAsia="Verdana" w:hAnsi="Arial" w:cs="Arial"/>
          <w:sz w:val="24"/>
          <w:szCs w:val="24"/>
          <w:lang w:val="es-CL"/>
        </w:rPr>
      </w:pPr>
      <w:r w:rsidRPr="007B78ED">
        <w:rPr>
          <w:rFonts w:ascii="Arial" w:eastAsia="Verdana" w:hAnsi="Arial" w:cs="Arial"/>
          <w:sz w:val="24"/>
          <w:szCs w:val="24"/>
          <w:lang w:val="es-CL"/>
        </w:rPr>
        <w:t>12,3 km de bordes fluviales y lacustres</w:t>
      </w:r>
    </w:p>
    <w:p w:rsidR="007B78ED" w:rsidRDefault="007B78ED" w:rsidP="007B78ED">
      <w:pPr>
        <w:spacing w:after="0" w:line="276" w:lineRule="auto"/>
        <w:jc w:val="both"/>
        <w:rPr>
          <w:rFonts w:ascii="Arial" w:eastAsia="Verdana" w:hAnsi="Arial" w:cs="Arial"/>
          <w:sz w:val="24"/>
          <w:szCs w:val="24"/>
          <w:lang w:val="es-CL"/>
        </w:rPr>
      </w:pPr>
      <w:r w:rsidRPr="007B78ED">
        <w:rPr>
          <w:rFonts w:ascii="Arial" w:eastAsia="Verdana" w:hAnsi="Arial" w:cs="Arial"/>
          <w:sz w:val="24"/>
          <w:szCs w:val="24"/>
          <w:lang w:val="es-CL"/>
        </w:rPr>
        <w:t>15 embarcaderos o rampa</w:t>
      </w:r>
    </w:p>
    <w:p w:rsidR="007B78ED" w:rsidRDefault="007B78ED" w:rsidP="007B78ED">
      <w:pPr>
        <w:spacing w:after="0" w:line="276" w:lineRule="auto"/>
        <w:jc w:val="both"/>
        <w:rPr>
          <w:rFonts w:ascii="Arial" w:eastAsia="Verdana" w:hAnsi="Arial" w:cs="Arial"/>
          <w:sz w:val="24"/>
          <w:szCs w:val="24"/>
          <w:lang w:val="es-CL"/>
        </w:rPr>
      </w:pPr>
    </w:p>
    <w:p w:rsidR="00C55829" w:rsidRPr="00C44DB6" w:rsidRDefault="00C55829" w:rsidP="00C55829">
      <w:pPr>
        <w:spacing w:after="0" w:line="276" w:lineRule="auto"/>
        <w:jc w:val="both"/>
        <w:rPr>
          <w:rFonts w:ascii="Arial" w:eastAsia="Verdana" w:hAnsi="Arial" w:cs="Arial"/>
          <w:b/>
          <w:sz w:val="24"/>
          <w:szCs w:val="24"/>
          <w:lang w:val="es-CL"/>
        </w:rPr>
      </w:pPr>
      <w:r w:rsidRPr="00C44DB6">
        <w:rPr>
          <w:rFonts w:ascii="Arial" w:eastAsia="Verdana" w:hAnsi="Arial" w:cs="Arial"/>
          <w:b/>
          <w:sz w:val="24"/>
          <w:szCs w:val="24"/>
          <w:lang w:val="es-CL"/>
        </w:rPr>
        <w:t>Observaciones de Consejeros Regionales en Comisión Mixta de Infraestructura y Hacienda, del 03.05.2022 (Valdivia):</w:t>
      </w:r>
    </w:p>
    <w:p w:rsidR="005E519A" w:rsidRDefault="005E519A" w:rsidP="00C55829">
      <w:pPr>
        <w:spacing w:after="0" w:line="276" w:lineRule="auto"/>
        <w:jc w:val="both"/>
        <w:rPr>
          <w:rFonts w:ascii="Arial" w:eastAsia="Verdana" w:hAnsi="Arial" w:cs="Arial"/>
          <w:sz w:val="24"/>
          <w:szCs w:val="24"/>
          <w:lang w:val="es-CL"/>
        </w:rPr>
      </w:pPr>
    </w:p>
    <w:p w:rsidR="00C55829" w:rsidRPr="00C55829" w:rsidRDefault="00C55829" w:rsidP="005E519A">
      <w:pPr>
        <w:spacing w:after="0" w:line="276" w:lineRule="auto"/>
        <w:jc w:val="both"/>
        <w:rPr>
          <w:rFonts w:ascii="Arial" w:eastAsia="Verdana" w:hAnsi="Arial" w:cs="Arial"/>
          <w:sz w:val="24"/>
          <w:szCs w:val="24"/>
          <w:lang w:val="es-CL"/>
        </w:rPr>
      </w:pPr>
      <w:r w:rsidRPr="00C55829">
        <w:rPr>
          <w:rFonts w:ascii="Arial" w:eastAsia="Verdana" w:hAnsi="Arial" w:cs="Arial"/>
          <w:sz w:val="24"/>
          <w:szCs w:val="24"/>
          <w:lang w:val="es-CL"/>
        </w:rPr>
        <w:t>• Ampliar periodo propuesto para el CP.</w:t>
      </w:r>
      <w:r w:rsidR="005E519A">
        <w:rPr>
          <w:rFonts w:ascii="Arial" w:eastAsia="Verdana" w:hAnsi="Arial" w:cs="Arial"/>
          <w:sz w:val="24"/>
          <w:szCs w:val="24"/>
          <w:lang w:val="es-CL"/>
        </w:rPr>
        <w:t>:</w:t>
      </w:r>
      <w:r w:rsidR="005E519A" w:rsidRPr="005E519A">
        <w:t xml:space="preserve"> </w:t>
      </w:r>
      <w:r w:rsidR="005E519A" w:rsidRPr="005E519A">
        <w:rPr>
          <w:rFonts w:ascii="Arial" w:eastAsia="Verdana" w:hAnsi="Arial" w:cs="Arial"/>
          <w:sz w:val="24"/>
          <w:szCs w:val="24"/>
          <w:lang w:val="es-CL"/>
        </w:rPr>
        <w:t>Se amplía de 5 a 6 años</w:t>
      </w:r>
      <w:r w:rsidR="005E519A">
        <w:rPr>
          <w:rFonts w:ascii="Arial" w:eastAsia="Verdana" w:hAnsi="Arial" w:cs="Arial"/>
          <w:sz w:val="24"/>
          <w:szCs w:val="24"/>
          <w:lang w:val="es-CL"/>
        </w:rPr>
        <w:t xml:space="preserve"> </w:t>
      </w:r>
      <w:r w:rsidR="005E519A" w:rsidRPr="005E519A">
        <w:rPr>
          <w:rFonts w:ascii="Arial" w:eastAsia="Verdana" w:hAnsi="Arial" w:cs="Arial"/>
          <w:sz w:val="24"/>
          <w:szCs w:val="24"/>
          <w:lang w:val="es-CL"/>
        </w:rPr>
        <w:t>(2022 – 2027)</w:t>
      </w:r>
    </w:p>
    <w:p w:rsidR="00C55829" w:rsidRPr="00C55829" w:rsidRDefault="00C55829" w:rsidP="00C55829">
      <w:pPr>
        <w:spacing w:after="0" w:line="276" w:lineRule="auto"/>
        <w:jc w:val="both"/>
        <w:rPr>
          <w:rFonts w:ascii="Arial" w:eastAsia="Verdana" w:hAnsi="Arial" w:cs="Arial"/>
          <w:sz w:val="24"/>
          <w:szCs w:val="24"/>
          <w:lang w:val="es-CL"/>
        </w:rPr>
      </w:pPr>
      <w:r w:rsidRPr="00C55829">
        <w:rPr>
          <w:rFonts w:ascii="Arial" w:eastAsia="Verdana" w:hAnsi="Arial" w:cs="Arial"/>
          <w:sz w:val="24"/>
          <w:szCs w:val="24"/>
          <w:lang w:val="es-CL"/>
        </w:rPr>
        <w:t xml:space="preserve">• Incorporar proyecto de mejoramiento de infraestructura lacustre en </w:t>
      </w:r>
      <w:proofErr w:type="spellStart"/>
      <w:r w:rsidRPr="00C55829">
        <w:rPr>
          <w:rFonts w:ascii="Arial" w:eastAsia="Verdana" w:hAnsi="Arial" w:cs="Arial"/>
          <w:sz w:val="24"/>
          <w:szCs w:val="24"/>
          <w:lang w:val="es-CL"/>
        </w:rPr>
        <w:t>Choshuenco</w:t>
      </w:r>
      <w:proofErr w:type="spellEnd"/>
    </w:p>
    <w:p w:rsidR="00C55829" w:rsidRPr="00C55829" w:rsidRDefault="00C55829" w:rsidP="00C55829">
      <w:pPr>
        <w:spacing w:after="0" w:line="276" w:lineRule="auto"/>
        <w:jc w:val="both"/>
        <w:rPr>
          <w:rFonts w:ascii="Arial" w:eastAsia="Verdana" w:hAnsi="Arial" w:cs="Arial"/>
          <w:sz w:val="24"/>
          <w:szCs w:val="24"/>
          <w:lang w:val="es-CL"/>
        </w:rPr>
      </w:pPr>
      <w:r w:rsidRPr="00C55829">
        <w:rPr>
          <w:rFonts w:ascii="Arial" w:eastAsia="Verdana" w:hAnsi="Arial" w:cs="Arial"/>
          <w:sz w:val="24"/>
          <w:szCs w:val="24"/>
          <w:lang w:val="es-CL"/>
        </w:rPr>
        <w:t>• Replicar metodología de Plan Maestro a otros bordes lacustres</w:t>
      </w:r>
      <w:r>
        <w:rPr>
          <w:rFonts w:ascii="Arial" w:eastAsia="Verdana" w:hAnsi="Arial" w:cs="Arial"/>
          <w:sz w:val="24"/>
          <w:szCs w:val="24"/>
          <w:lang w:val="es-CL"/>
        </w:rPr>
        <w:t xml:space="preserve"> </w:t>
      </w:r>
      <w:r w:rsidRPr="00C55829">
        <w:rPr>
          <w:rFonts w:ascii="Arial" w:eastAsia="Verdana" w:hAnsi="Arial" w:cs="Arial"/>
          <w:sz w:val="24"/>
          <w:szCs w:val="24"/>
          <w:lang w:val="es-CL"/>
        </w:rPr>
        <w:t>y fluviales de la región, e incluir proyectos de costanera fluvial en las ciudades de Río Bueno y Futrono</w:t>
      </w:r>
    </w:p>
    <w:p w:rsidR="00C55829" w:rsidRPr="00C55829" w:rsidRDefault="00C55829" w:rsidP="005E519A">
      <w:pPr>
        <w:spacing w:after="0" w:line="276" w:lineRule="auto"/>
        <w:jc w:val="both"/>
        <w:rPr>
          <w:rFonts w:ascii="Arial" w:eastAsia="Verdana" w:hAnsi="Arial" w:cs="Arial"/>
          <w:sz w:val="24"/>
          <w:szCs w:val="24"/>
          <w:lang w:val="es-CL"/>
        </w:rPr>
      </w:pPr>
      <w:r w:rsidRPr="00C55829">
        <w:rPr>
          <w:rFonts w:ascii="Arial" w:eastAsia="Verdana" w:hAnsi="Arial" w:cs="Arial"/>
          <w:sz w:val="24"/>
          <w:szCs w:val="24"/>
          <w:lang w:val="es-CL"/>
        </w:rPr>
        <w:t xml:space="preserve">• Analizar propuesta de rampa espejo en </w:t>
      </w:r>
      <w:proofErr w:type="spellStart"/>
      <w:r w:rsidRPr="00C55829">
        <w:rPr>
          <w:rFonts w:ascii="Arial" w:eastAsia="Verdana" w:hAnsi="Arial" w:cs="Arial"/>
          <w:sz w:val="24"/>
          <w:szCs w:val="24"/>
          <w:lang w:val="es-CL"/>
        </w:rPr>
        <w:t>Llancacura</w:t>
      </w:r>
      <w:proofErr w:type="spellEnd"/>
      <w:r w:rsidRPr="00C55829">
        <w:rPr>
          <w:rFonts w:ascii="Arial" w:eastAsia="Verdana" w:hAnsi="Arial" w:cs="Arial"/>
          <w:sz w:val="24"/>
          <w:szCs w:val="24"/>
          <w:lang w:val="es-CL"/>
        </w:rPr>
        <w:t xml:space="preserve"> (ribera sur, Región de Los Lagos)</w:t>
      </w:r>
      <w:r w:rsidR="005E519A" w:rsidRPr="005E519A">
        <w:t xml:space="preserve"> </w:t>
      </w:r>
      <w:r w:rsidR="005E519A" w:rsidRPr="005E519A">
        <w:rPr>
          <w:rFonts w:ascii="Arial" w:eastAsia="Verdana" w:hAnsi="Arial" w:cs="Arial"/>
          <w:sz w:val="24"/>
          <w:szCs w:val="24"/>
          <w:lang w:val="es-CL"/>
        </w:rPr>
        <w:t>Acuerdo de implementación</w:t>
      </w:r>
      <w:r w:rsidR="005E519A">
        <w:rPr>
          <w:rFonts w:ascii="Arial" w:eastAsia="Verdana" w:hAnsi="Arial" w:cs="Arial"/>
          <w:sz w:val="24"/>
          <w:szCs w:val="24"/>
          <w:lang w:val="es-CL"/>
        </w:rPr>
        <w:t xml:space="preserve"> </w:t>
      </w:r>
      <w:r w:rsidR="005E519A" w:rsidRPr="005E519A">
        <w:rPr>
          <w:rFonts w:ascii="Arial" w:eastAsia="Verdana" w:hAnsi="Arial" w:cs="Arial"/>
          <w:sz w:val="24"/>
          <w:szCs w:val="24"/>
          <w:lang w:val="es-CL"/>
        </w:rPr>
        <w:t>diferenciada en conjunto con DOP Los Lago</w:t>
      </w:r>
      <w:r w:rsidR="005E519A">
        <w:rPr>
          <w:rFonts w:ascii="Arial" w:eastAsia="Verdana" w:hAnsi="Arial" w:cs="Arial"/>
          <w:sz w:val="24"/>
          <w:szCs w:val="24"/>
          <w:lang w:val="es-CL"/>
        </w:rPr>
        <w:t>s.</w:t>
      </w:r>
    </w:p>
    <w:p w:rsidR="005E519A" w:rsidRPr="005E519A" w:rsidRDefault="005E519A" w:rsidP="005E519A">
      <w:pPr>
        <w:spacing w:after="0" w:line="276" w:lineRule="auto"/>
        <w:jc w:val="both"/>
        <w:rPr>
          <w:rFonts w:ascii="Arial" w:eastAsia="Verdana" w:hAnsi="Arial" w:cs="Arial"/>
          <w:sz w:val="24"/>
          <w:szCs w:val="24"/>
          <w:lang w:val="es-CL"/>
        </w:rPr>
      </w:pPr>
      <w:r w:rsidRPr="005E519A">
        <w:rPr>
          <w:rFonts w:ascii="Arial" w:eastAsia="Verdana" w:hAnsi="Arial" w:cs="Arial"/>
          <w:sz w:val="24"/>
          <w:szCs w:val="24"/>
          <w:lang w:val="es-CL"/>
        </w:rPr>
        <w:t>Mayor equilibrio financiero hacia la Prov. del Ranco</w:t>
      </w:r>
      <w:r>
        <w:rPr>
          <w:rFonts w:ascii="Arial" w:eastAsia="Verdana" w:hAnsi="Arial" w:cs="Arial"/>
          <w:sz w:val="24"/>
          <w:szCs w:val="24"/>
          <w:lang w:val="es-CL"/>
        </w:rPr>
        <w:t>:</w:t>
      </w:r>
      <w:r w:rsidRPr="005E519A">
        <w:rPr>
          <w:rFonts w:ascii="Arial" w:eastAsia="Verdana" w:hAnsi="Arial" w:cs="Arial"/>
          <w:sz w:val="24"/>
          <w:szCs w:val="24"/>
          <w:lang w:val="es-CL"/>
        </w:rPr>
        <w:t xml:space="preserve"> Propuesta actualizada</w:t>
      </w:r>
      <w:r>
        <w:rPr>
          <w:rFonts w:ascii="Arial" w:eastAsia="Verdana" w:hAnsi="Arial" w:cs="Arial"/>
          <w:sz w:val="24"/>
          <w:szCs w:val="24"/>
          <w:lang w:val="es-CL"/>
        </w:rPr>
        <w:t xml:space="preserve"> </w:t>
      </w:r>
      <w:r w:rsidRPr="005E519A">
        <w:rPr>
          <w:rFonts w:ascii="Arial" w:eastAsia="Verdana" w:hAnsi="Arial" w:cs="Arial"/>
          <w:sz w:val="24"/>
          <w:szCs w:val="24"/>
          <w:lang w:val="es-CL"/>
        </w:rPr>
        <w:t>pasa de 28,5% a 36,2%</w:t>
      </w:r>
    </w:p>
    <w:p w:rsidR="005E519A" w:rsidRPr="005E519A" w:rsidRDefault="005E519A" w:rsidP="005E519A">
      <w:pPr>
        <w:spacing w:after="0" w:line="276" w:lineRule="auto"/>
        <w:jc w:val="both"/>
        <w:rPr>
          <w:rFonts w:ascii="Arial" w:eastAsia="Verdana" w:hAnsi="Arial" w:cs="Arial"/>
          <w:sz w:val="24"/>
          <w:szCs w:val="24"/>
          <w:lang w:val="es-CL"/>
        </w:rPr>
      </w:pPr>
      <w:r w:rsidRPr="005E519A">
        <w:rPr>
          <w:rFonts w:ascii="Arial" w:eastAsia="Verdana" w:hAnsi="Arial" w:cs="Arial"/>
          <w:sz w:val="24"/>
          <w:szCs w:val="24"/>
          <w:lang w:val="es-CL"/>
        </w:rPr>
        <w:t>• Incluir financiamiento para estudios en bordes lacustres del Ranco.</w:t>
      </w:r>
    </w:p>
    <w:p w:rsidR="005E519A" w:rsidRPr="005E519A" w:rsidRDefault="005E519A" w:rsidP="005E519A">
      <w:pPr>
        <w:spacing w:after="0" w:line="276" w:lineRule="auto"/>
        <w:jc w:val="both"/>
        <w:rPr>
          <w:rFonts w:ascii="Arial" w:eastAsia="Verdana" w:hAnsi="Arial" w:cs="Arial"/>
          <w:sz w:val="24"/>
          <w:szCs w:val="24"/>
          <w:lang w:val="es-CL"/>
        </w:rPr>
      </w:pPr>
      <w:r w:rsidRPr="005E519A">
        <w:rPr>
          <w:rFonts w:ascii="Arial" w:eastAsia="Verdana" w:hAnsi="Arial" w:cs="Arial"/>
          <w:sz w:val="24"/>
          <w:szCs w:val="24"/>
          <w:lang w:val="es-CL"/>
        </w:rPr>
        <w:t>• Corregir localización Interregional en estudio de Diagnóstico de</w:t>
      </w:r>
      <w:r>
        <w:rPr>
          <w:rFonts w:ascii="Arial" w:eastAsia="Verdana" w:hAnsi="Arial" w:cs="Arial"/>
          <w:sz w:val="24"/>
          <w:szCs w:val="24"/>
          <w:lang w:val="es-CL"/>
        </w:rPr>
        <w:t xml:space="preserve"> </w:t>
      </w:r>
      <w:r w:rsidRPr="005E519A">
        <w:rPr>
          <w:rFonts w:ascii="Arial" w:eastAsia="Verdana" w:hAnsi="Arial" w:cs="Arial"/>
          <w:sz w:val="24"/>
          <w:szCs w:val="24"/>
          <w:lang w:val="es-CL"/>
        </w:rPr>
        <w:t>Condiciones Naturales</w:t>
      </w:r>
    </w:p>
    <w:p w:rsidR="00411F9F" w:rsidRDefault="005E519A" w:rsidP="005E519A">
      <w:pPr>
        <w:spacing w:after="0" w:line="276" w:lineRule="auto"/>
        <w:jc w:val="both"/>
        <w:rPr>
          <w:rFonts w:ascii="Arial" w:eastAsia="Verdana" w:hAnsi="Arial" w:cs="Arial"/>
          <w:sz w:val="24"/>
          <w:szCs w:val="24"/>
          <w:lang w:val="es-CL"/>
        </w:rPr>
      </w:pPr>
      <w:r w:rsidRPr="005E519A">
        <w:rPr>
          <w:rFonts w:ascii="Arial" w:eastAsia="Verdana" w:hAnsi="Arial" w:cs="Arial"/>
          <w:sz w:val="24"/>
          <w:szCs w:val="24"/>
          <w:lang w:val="es-CL"/>
        </w:rPr>
        <w:t>• Acordar fecha tentativa para pronta suscripción del CP</w:t>
      </w:r>
      <w:r>
        <w:rPr>
          <w:rFonts w:ascii="Arial" w:eastAsia="Verdana" w:hAnsi="Arial" w:cs="Arial"/>
          <w:sz w:val="24"/>
          <w:szCs w:val="24"/>
          <w:lang w:val="es-CL"/>
        </w:rPr>
        <w:t xml:space="preserve">: </w:t>
      </w:r>
      <w:r w:rsidRPr="005E519A">
        <w:rPr>
          <w:rFonts w:ascii="Arial" w:eastAsia="Verdana" w:hAnsi="Arial" w:cs="Arial"/>
          <w:sz w:val="24"/>
          <w:szCs w:val="24"/>
          <w:lang w:val="es-CL"/>
        </w:rPr>
        <w:t>Se propone Junio 2022</w:t>
      </w:r>
      <w:r w:rsidRPr="005E519A">
        <w:rPr>
          <w:rFonts w:ascii="Arial" w:eastAsia="Verdana" w:hAnsi="Arial" w:cs="Arial"/>
          <w:sz w:val="24"/>
          <w:szCs w:val="24"/>
          <w:lang w:val="es-CL"/>
        </w:rPr>
        <w:cr/>
      </w:r>
      <w:r w:rsidRPr="005E519A">
        <w:rPr>
          <w:rFonts w:ascii="Arial" w:eastAsia="Verdana" w:hAnsi="Arial" w:cs="Arial"/>
          <w:sz w:val="24"/>
          <w:szCs w:val="24"/>
          <w:lang w:val="es-CL"/>
        </w:rPr>
        <w:t>• Efectuar reuniones con municipios del Ranco, para identificar / ratificar nuevas iniciativas, previo a exposición de iniciativas del Ranco a Comisión Provincial CORE</w:t>
      </w:r>
      <w:r w:rsidRPr="005E519A">
        <w:rPr>
          <w:rFonts w:ascii="Arial" w:eastAsia="Verdana" w:hAnsi="Arial" w:cs="Arial"/>
          <w:sz w:val="24"/>
          <w:szCs w:val="24"/>
          <w:lang w:val="es-CL"/>
        </w:rPr>
        <w:cr/>
      </w:r>
    </w:p>
    <w:p w:rsidR="00B052D2" w:rsidRDefault="00B052D2" w:rsidP="005E519A">
      <w:pPr>
        <w:spacing w:after="0" w:line="276" w:lineRule="auto"/>
        <w:jc w:val="both"/>
        <w:rPr>
          <w:rFonts w:ascii="Arial" w:eastAsia="Verdana" w:hAnsi="Arial" w:cs="Arial"/>
          <w:sz w:val="24"/>
          <w:szCs w:val="24"/>
          <w:lang w:val="es-CL"/>
        </w:rPr>
      </w:pPr>
    </w:p>
    <w:p w:rsidR="00DE51E9" w:rsidRPr="00C44DB6" w:rsidRDefault="00DE51E9" w:rsidP="005E519A">
      <w:pPr>
        <w:spacing w:after="0" w:line="276" w:lineRule="auto"/>
        <w:jc w:val="both"/>
        <w:rPr>
          <w:rFonts w:ascii="Arial" w:eastAsia="Verdana" w:hAnsi="Arial" w:cs="Arial"/>
          <w:b/>
          <w:sz w:val="24"/>
          <w:szCs w:val="24"/>
          <w:lang w:val="es-CL"/>
        </w:rPr>
      </w:pPr>
      <w:r w:rsidRPr="00C44DB6">
        <w:rPr>
          <w:rFonts w:ascii="Arial" w:eastAsia="Verdana" w:hAnsi="Arial" w:cs="Arial"/>
          <w:b/>
          <w:sz w:val="24"/>
          <w:szCs w:val="24"/>
          <w:lang w:val="es-CL"/>
        </w:rPr>
        <w:t>Analizados los antecedentes anteriores, se somete a votación la propuesta de Nuevo Convenio de Programación “Obras Fluviales y Lacustres en la Región de Los Ríos” de acuerdo al siguiente desglose:</w:t>
      </w:r>
    </w:p>
    <w:p w:rsidR="00B052D2" w:rsidRDefault="00B052D2" w:rsidP="005E519A">
      <w:pPr>
        <w:spacing w:after="0" w:line="276" w:lineRule="auto"/>
        <w:jc w:val="both"/>
        <w:rPr>
          <w:rFonts w:ascii="Arial" w:eastAsia="Verdana" w:hAnsi="Arial" w:cs="Arial"/>
          <w:sz w:val="24"/>
          <w:szCs w:val="24"/>
          <w:lang w:val="es-CL"/>
        </w:rPr>
      </w:pPr>
    </w:p>
    <w:tbl>
      <w:tblPr>
        <w:tblStyle w:val="Tablaconcuadrcula"/>
        <w:tblW w:w="9351" w:type="dxa"/>
        <w:tblLook w:val="04A0" w:firstRow="1" w:lastRow="0" w:firstColumn="1" w:lastColumn="0" w:noHBand="0" w:noVBand="1"/>
      </w:tblPr>
      <w:tblGrid>
        <w:gridCol w:w="2121"/>
        <w:gridCol w:w="1276"/>
        <w:gridCol w:w="1276"/>
        <w:gridCol w:w="1417"/>
        <w:gridCol w:w="1418"/>
        <w:gridCol w:w="1843"/>
      </w:tblGrid>
      <w:tr w:rsidR="00B052D2" w:rsidRPr="00B052D2" w:rsidTr="00E84E1F">
        <w:tc>
          <w:tcPr>
            <w:tcW w:w="2121" w:type="dxa"/>
          </w:tcPr>
          <w:p w:rsidR="00F43363" w:rsidRPr="00B052D2" w:rsidRDefault="00F43363" w:rsidP="00F43363">
            <w:pPr>
              <w:spacing w:line="276" w:lineRule="auto"/>
              <w:jc w:val="both"/>
              <w:rPr>
                <w:rFonts w:ascii="Arial" w:eastAsia="Verdana" w:hAnsi="Arial" w:cs="Arial"/>
                <w:sz w:val="18"/>
                <w:szCs w:val="18"/>
                <w:lang w:val="es-CL"/>
              </w:rPr>
            </w:pPr>
            <w:r w:rsidRPr="00B052D2">
              <w:rPr>
                <w:rFonts w:ascii="Arial" w:eastAsia="Verdana" w:hAnsi="Arial" w:cs="Arial"/>
                <w:sz w:val="18"/>
                <w:szCs w:val="18"/>
                <w:lang w:val="es-CL"/>
              </w:rPr>
              <w:t>EJES</w:t>
            </w:r>
            <w:r w:rsidRPr="00B052D2">
              <w:rPr>
                <w:rFonts w:ascii="Arial" w:eastAsia="Verdana" w:hAnsi="Arial" w:cs="Arial"/>
                <w:sz w:val="18"/>
                <w:szCs w:val="18"/>
                <w:lang w:val="es-CL"/>
              </w:rPr>
              <w:tab/>
            </w:r>
          </w:p>
        </w:tc>
        <w:tc>
          <w:tcPr>
            <w:tcW w:w="1276" w:type="dxa"/>
          </w:tcPr>
          <w:p w:rsidR="00F43363" w:rsidRPr="00B052D2" w:rsidRDefault="00F43363" w:rsidP="00F43363">
            <w:pPr>
              <w:spacing w:line="276" w:lineRule="auto"/>
              <w:jc w:val="both"/>
              <w:rPr>
                <w:rFonts w:ascii="Arial" w:eastAsia="Verdana" w:hAnsi="Arial" w:cs="Arial"/>
                <w:sz w:val="18"/>
                <w:szCs w:val="18"/>
                <w:lang w:val="es-CL"/>
              </w:rPr>
            </w:pPr>
            <w:r w:rsidRPr="00B052D2">
              <w:rPr>
                <w:rFonts w:ascii="Arial" w:eastAsia="Verdana" w:hAnsi="Arial" w:cs="Arial"/>
                <w:sz w:val="18"/>
                <w:szCs w:val="18"/>
                <w:lang w:val="es-CL"/>
              </w:rPr>
              <w:t>FNDR</w:t>
            </w:r>
            <w:r w:rsidR="00E84E1F">
              <w:rPr>
                <w:rFonts w:ascii="Arial" w:eastAsia="Verdana" w:hAnsi="Arial" w:cs="Arial"/>
                <w:sz w:val="18"/>
                <w:szCs w:val="18"/>
                <w:lang w:val="es-CL"/>
              </w:rPr>
              <w:t xml:space="preserve"> (M$)</w:t>
            </w:r>
          </w:p>
        </w:tc>
        <w:tc>
          <w:tcPr>
            <w:tcW w:w="1276" w:type="dxa"/>
          </w:tcPr>
          <w:p w:rsidR="00F43363" w:rsidRPr="00B052D2" w:rsidRDefault="00F43363" w:rsidP="00F43363">
            <w:pPr>
              <w:spacing w:line="276" w:lineRule="auto"/>
              <w:jc w:val="both"/>
              <w:rPr>
                <w:rFonts w:ascii="Arial" w:eastAsia="Verdana" w:hAnsi="Arial" w:cs="Arial"/>
                <w:sz w:val="18"/>
                <w:szCs w:val="18"/>
                <w:lang w:val="es-CL"/>
              </w:rPr>
            </w:pPr>
            <w:r w:rsidRPr="00B052D2">
              <w:rPr>
                <w:rFonts w:ascii="Arial" w:eastAsia="Verdana" w:hAnsi="Arial" w:cs="Arial"/>
                <w:sz w:val="18"/>
                <w:szCs w:val="18"/>
                <w:lang w:val="es-CL"/>
              </w:rPr>
              <w:t>IM VAL</w:t>
            </w:r>
            <w:r w:rsidR="00E84E1F">
              <w:rPr>
                <w:rFonts w:ascii="Arial" w:eastAsia="Verdana" w:hAnsi="Arial" w:cs="Arial"/>
                <w:sz w:val="18"/>
                <w:szCs w:val="18"/>
                <w:lang w:val="es-CL"/>
              </w:rPr>
              <w:t xml:space="preserve"> (M$)</w:t>
            </w:r>
          </w:p>
        </w:tc>
        <w:tc>
          <w:tcPr>
            <w:tcW w:w="1417" w:type="dxa"/>
          </w:tcPr>
          <w:p w:rsidR="00F43363" w:rsidRPr="00B052D2" w:rsidRDefault="00F43363" w:rsidP="00F43363">
            <w:pPr>
              <w:spacing w:line="276" w:lineRule="auto"/>
              <w:jc w:val="both"/>
              <w:rPr>
                <w:rFonts w:ascii="Arial" w:eastAsia="Verdana" w:hAnsi="Arial" w:cs="Arial"/>
                <w:sz w:val="18"/>
                <w:szCs w:val="18"/>
                <w:lang w:val="es-CL"/>
              </w:rPr>
            </w:pPr>
            <w:r w:rsidRPr="00B052D2">
              <w:rPr>
                <w:rFonts w:ascii="Arial" w:eastAsia="Verdana" w:hAnsi="Arial" w:cs="Arial"/>
                <w:sz w:val="18"/>
                <w:szCs w:val="18"/>
                <w:lang w:val="es-CL"/>
              </w:rPr>
              <w:t>MINVU</w:t>
            </w:r>
            <w:r w:rsidR="00E84E1F">
              <w:rPr>
                <w:rFonts w:ascii="Arial" w:eastAsia="Verdana" w:hAnsi="Arial" w:cs="Arial"/>
                <w:sz w:val="18"/>
                <w:szCs w:val="18"/>
                <w:lang w:val="es-CL"/>
              </w:rPr>
              <w:t xml:space="preserve"> (M$)</w:t>
            </w:r>
          </w:p>
        </w:tc>
        <w:tc>
          <w:tcPr>
            <w:tcW w:w="1418" w:type="dxa"/>
          </w:tcPr>
          <w:p w:rsidR="00F43363" w:rsidRPr="00B052D2" w:rsidRDefault="00F43363" w:rsidP="00F43363">
            <w:pPr>
              <w:spacing w:line="276" w:lineRule="auto"/>
              <w:jc w:val="both"/>
              <w:rPr>
                <w:rFonts w:ascii="Arial" w:eastAsia="Verdana" w:hAnsi="Arial" w:cs="Arial"/>
                <w:sz w:val="18"/>
                <w:szCs w:val="18"/>
                <w:lang w:val="es-CL"/>
              </w:rPr>
            </w:pPr>
            <w:r w:rsidRPr="00B052D2">
              <w:rPr>
                <w:rFonts w:ascii="Arial" w:eastAsia="Verdana" w:hAnsi="Arial" w:cs="Arial"/>
                <w:sz w:val="18"/>
                <w:szCs w:val="18"/>
                <w:lang w:val="es-CL"/>
              </w:rPr>
              <w:t>MOP</w:t>
            </w:r>
            <w:r w:rsidR="00E84E1F">
              <w:rPr>
                <w:rFonts w:ascii="Arial" w:eastAsia="Verdana" w:hAnsi="Arial" w:cs="Arial"/>
                <w:sz w:val="18"/>
                <w:szCs w:val="18"/>
                <w:lang w:val="es-CL"/>
              </w:rPr>
              <w:t xml:space="preserve"> (M$)</w:t>
            </w:r>
          </w:p>
        </w:tc>
        <w:tc>
          <w:tcPr>
            <w:tcW w:w="1843" w:type="dxa"/>
          </w:tcPr>
          <w:p w:rsidR="00F43363" w:rsidRPr="00B052D2" w:rsidRDefault="00F43363" w:rsidP="00F43363">
            <w:pPr>
              <w:spacing w:line="276" w:lineRule="auto"/>
              <w:jc w:val="both"/>
              <w:rPr>
                <w:rFonts w:ascii="Arial" w:eastAsia="Verdana" w:hAnsi="Arial" w:cs="Arial"/>
                <w:sz w:val="18"/>
                <w:szCs w:val="18"/>
                <w:lang w:val="es-CL"/>
              </w:rPr>
            </w:pPr>
            <w:r w:rsidRPr="00B052D2">
              <w:rPr>
                <w:rFonts w:ascii="Arial" w:eastAsia="Verdana" w:hAnsi="Arial" w:cs="Arial"/>
                <w:sz w:val="18"/>
                <w:szCs w:val="18"/>
                <w:lang w:val="es-CL"/>
              </w:rPr>
              <w:t>Total general</w:t>
            </w:r>
            <w:r w:rsidR="00E84E1F">
              <w:rPr>
                <w:rFonts w:ascii="Arial" w:eastAsia="Verdana" w:hAnsi="Arial" w:cs="Arial"/>
                <w:sz w:val="18"/>
                <w:szCs w:val="18"/>
                <w:lang w:val="es-CL"/>
              </w:rPr>
              <w:t xml:space="preserve"> (M$)</w:t>
            </w:r>
          </w:p>
        </w:tc>
      </w:tr>
      <w:tr w:rsidR="00B052D2" w:rsidRPr="00B052D2" w:rsidTr="00E84E1F">
        <w:tc>
          <w:tcPr>
            <w:tcW w:w="2121" w:type="dxa"/>
          </w:tcPr>
          <w:p w:rsidR="00F43363" w:rsidRPr="00B052D2" w:rsidRDefault="00F43363" w:rsidP="00F43363">
            <w:pPr>
              <w:spacing w:line="276" w:lineRule="auto"/>
              <w:jc w:val="both"/>
              <w:rPr>
                <w:rFonts w:ascii="Arial" w:eastAsia="Verdana" w:hAnsi="Arial" w:cs="Arial"/>
                <w:sz w:val="18"/>
                <w:szCs w:val="18"/>
                <w:lang w:val="es-CL"/>
              </w:rPr>
            </w:pPr>
            <w:r w:rsidRPr="00B052D2">
              <w:rPr>
                <w:rFonts w:ascii="Arial" w:eastAsia="Verdana" w:hAnsi="Arial" w:cs="Arial"/>
                <w:sz w:val="18"/>
                <w:szCs w:val="18"/>
                <w:lang w:val="es-CL"/>
              </w:rPr>
              <w:t>Eje 1 (Pendientes CP Integración)</w:t>
            </w:r>
          </w:p>
        </w:tc>
        <w:tc>
          <w:tcPr>
            <w:tcW w:w="1276" w:type="dxa"/>
          </w:tcPr>
          <w:p w:rsidR="00F43363" w:rsidRPr="00B052D2" w:rsidRDefault="00F43363" w:rsidP="00F43363">
            <w:pPr>
              <w:spacing w:line="276" w:lineRule="auto"/>
              <w:jc w:val="both"/>
              <w:rPr>
                <w:rFonts w:ascii="Arial" w:eastAsia="Verdana" w:hAnsi="Arial" w:cs="Arial"/>
                <w:sz w:val="18"/>
                <w:szCs w:val="18"/>
                <w:lang w:val="es-CL"/>
              </w:rPr>
            </w:pPr>
            <w:r w:rsidRPr="00B052D2">
              <w:rPr>
                <w:rFonts w:ascii="Arial" w:eastAsia="Verdana" w:hAnsi="Arial" w:cs="Arial"/>
                <w:sz w:val="18"/>
                <w:szCs w:val="18"/>
                <w:lang w:val="es-CL"/>
              </w:rPr>
              <w:t>6.000.000</w:t>
            </w:r>
          </w:p>
        </w:tc>
        <w:tc>
          <w:tcPr>
            <w:tcW w:w="1276" w:type="dxa"/>
          </w:tcPr>
          <w:p w:rsidR="00F43363" w:rsidRPr="00B052D2" w:rsidRDefault="00F43363" w:rsidP="00F43363">
            <w:pPr>
              <w:spacing w:line="276" w:lineRule="auto"/>
              <w:jc w:val="both"/>
              <w:rPr>
                <w:rFonts w:ascii="Arial" w:eastAsia="Verdana" w:hAnsi="Arial" w:cs="Arial"/>
                <w:sz w:val="18"/>
                <w:szCs w:val="18"/>
                <w:lang w:val="es-CL"/>
              </w:rPr>
            </w:pPr>
          </w:p>
        </w:tc>
        <w:tc>
          <w:tcPr>
            <w:tcW w:w="1417" w:type="dxa"/>
          </w:tcPr>
          <w:p w:rsidR="00F43363" w:rsidRPr="00B052D2" w:rsidRDefault="00F43363" w:rsidP="00F43363">
            <w:pPr>
              <w:spacing w:line="276" w:lineRule="auto"/>
              <w:jc w:val="both"/>
              <w:rPr>
                <w:rFonts w:ascii="Arial" w:eastAsia="Verdana" w:hAnsi="Arial" w:cs="Arial"/>
                <w:sz w:val="18"/>
                <w:szCs w:val="18"/>
                <w:lang w:val="es-CL"/>
              </w:rPr>
            </w:pPr>
          </w:p>
        </w:tc>
        <w:tc>
          <w:tcPr>
            <w:tcW w:w="1418" w:type="dxa"/>
          </w:tcPr>
          <w:p w:rsidR="00F43363" w:rsidRPr="00B052D2" w:rsidRDefault="00F43363" w:rsidP="00F43363">
            <w:pPr>
              <w:spacing w:line="276" w:lineRule="auto"/>
              <w:jc w:val="both"/>
              <w:rPr>
                <w:rFonts w:ascii="Arial" w:eastAsia="Verdana" w:hAnsi="Arial" w:cs="Arial"/>
                <w:sz w:val="18"/>
                <w:szCs w:val="18"/>
                <w:lang w:val="es-CL"/>
              </w:rPr>
            </w:pPr>
            <w:r w:rsidRPr="00B052D2">
              <w:rPr>
                <w:rFonts w:ascii="Arial" w:eastAsia="Verdana" w:hAnsi="Arial" w:cs="Arial"/>
                <w:sz w:val="18"/>
                <w:szCs w:val="18"/>
                <w:lang w:val="es-CL"/>
              </w:rPr>
              <w:t>4.300.000</w:t>
            </w:r>
          </w:p>
        </w:tc>
        <w:tc>
          <w:tcPr>
            <w:tcW w:w="1843" w:type="dxa"/>
          </w:tcPr>
          <w:p w:rsidR="00F43363" w:rsidRPr="00B052D2" w:rsidRDefault="00F43363" w:rsidP="00F43363">
            <w:pPr>
              <w:spacing w:line="276" w:lineRule="auto"/>
              <w:jc w:val="both"/>
              <w:rPr>
                <w:rFonts w:ascii="Arial" w:eastAsia="Verdana" w:hAnsi="Arial" w:cs="Arial"/>
                <w:sz w:val="18"/>
                <w:szCs w:val="18"/>
                <w:lang w:val="es-CL"/>
              </w:rPr>
            </w:pPr>
            <w:r w:rsidRPr="00B052D2">
              <w:rPr>
                <w:rFonts w:ascii="Arial" w:eastAsia="Verdana" w:hAnsi="Arial" w:cs="Arial"/>
                <w:sz w:val="18"/>
                <w:szCs w:val="18"/>
                <w:lang w:val="es-CL"/>
              </w:rPr>
              <w:t>10.300.000</w:t>
            </w:r>
          </w:p>
        </w:tc>
      </w:tr>
      <w:tr w:rsidR="00B052D2" w:rsidRPr="00B052D2" w:rsidTr="00E84E1F">
        <w:tc>
          <w:tcPr>
            <w:tcW w:w="2121" w:type="dxa"/>
          </w:tcPr>
          <w:p w:rsidR="00F43363" w:rsidRPr="00B052D2" w:rsidRDefault="00F43363" w:rsidP="00F43363">
            <w:pPr>
              <w:spacing w:line="276" w:lineRule="auto"/>
              <w:jc w:val="both"/>
              <w:rPr>
                <w:rFonts w:ascii="Arial" w:eastAsia="Verdana" w:hAnsi="Arial" w:cs="Arial"/>
                <w:sz w:val="18"/>
                <w:szCs w:val="18"/>
                <w:lang w:val="es-CL"/>
              </w:rPr>
            </w:pPr>
            <w:r w:rsidRPr="00B052D2">
              <w:rPr>
                <w:rFonts w:ascii="Arial" w:eastAsia="Verdana" w:hAnsi="Arial" w:cs="Arial"/>
                <w:sz w:val="18"/>
                <w:szCs w:val="18"/>
                <w:lang w:val="es-CL"/>
              </w:rPr>
              <w:t>Eje 2 (PMBF-Valdivia)</w:t>
            </w:r>
          </w:p>
        </w:tc>
        <w:tc>
          <w:tcPr>
            <w:tcW w:w="1276" w:type="dxa"/>
          </w:tcPr>
          <w:p w:rsidR="00F43363" w:rsidRPr="00B052D2" w:rsidRDefault="00F43363" w:rsidP="00F43363">
            <w:pPr>
              <w:spacing w:line="276" w:lineRule="auto"/>
              <w:jc w:val="both"/>
              <w:rPr>
                <w:rFonts w:ascii="Arial" w:eastAsia="Verdana" w:hAnsi="Arial" w:cs="Arial"/>
                <w:sz w:val="18"/>
                <w:szCs w:val="18"/>
                <w:lang w:val="es-CL"/>
              </w:rPr>
            </w:pPr>
            <w:r w:rsidRPr="00B052D2">
              <w:rPr>
                <w:rFonts w:ascii="Arial" w:eastAsia="Verdana" w:hAnsi="Arial" w:cs="Arial"/>
                <w:sz w:val="18"/>
                <w:szCs w:val="18"/>
                <w:lang w:val="es-CL"/>
              </w:rPr>
              <w:t>11.627.495</w:t>
            </w:r>
          </w:p>
        </w:tc>
        <w:tc>
          <w:tcPr>
            <w:tcW w:w="1276" w:type="dxa"/>
          </w:tcPr>
          <w:p w:rsidR="00F43363" w:rsidRPr="00B052D2" w:rsidRDefault="00F43363" w:rsidP="00F43363">
            <w:pPr>
              <w:spacing w:line="276" w:lineRule="auto"/>
              <w:jc w:val="both"/>
              <w:rPr>
                <w:rFonts w:ascii="Arial" w:eastAsia="Verdana" w:hAnsi="Arial" w:cs="Arial"/>
                <w:sz w:val="18"/>
                <w:szCs w:val="18"/>
                <w:lang w:val="es-CL"/>
              </w:rPr>
            </w:pPr>
            <w:r w:rsidRPr="00B052D2">
              <w:rPr>
                <w:rFonts w:ascii="Arial" w:eastAsia="Verdana" w:hAnsi="Arial" w:cs="Arial"/>
                <w:sz w:val="18"/>
                <w:szCs w:val="18"/>
                <w:lang w:val="es-CL"/>
              </w:rPr>
              <w:t>670.000</w:t>
            </w:r>
          </w:p>
        </w:tc>
        <w:tc>
          <w:tcPr>
            <w:tcW w:w="1417" w:type="dxa"/>
          </w:tcPr>
          <w:p w:rsidR="00F43363" w:rsidRPr="00B052D2" w:rsidRDefault="00F43363" w:rsidP="00F43363">
            <w:pPr>
              <w:spacing w:line="276" w:lineRule="auto"/>
              <w:jc w:val="both"/>
              <w:rPr>
                <w:rFonts w:ascii="Arial" w:eastAsia="Verdana" w:hAnsi="Arial" w:cs="Arial"/>
                <w:sz w:val="18"/>
                <w:szCs w:val="18"/>
                <w:lang w:val="es-CL"/>
              </w:rPr>
            </w:pPr>
            <w:r w:rsidRPr="00B052D2">
              <w:rPr>
                <w:rFonts w:ascii="Arial" w:eastAsia="Verdana" w:hAnsi="Arial" w:cs="Arial"/>
                <w:sz w:val="18"/>
                <w:szCs w:val="18"/>
                <w:lang w:val="es-CL"/>
              </w:rPr>
              <w:t>1.077.013</w:t>
            </w:r>
          </w:p>
        </w:tc>
        <w:tc>
          <w:tcPr>
            <w:tcW w:w="1418" w:type="dxa"/>
          </w:tcPr>
          <w:p w:rsidR="00F43363" w:rsidRPr="00B052D2" w:rsidRDefault="00F43363" w:rsidP="00F43363">
            <w:pPr>
              <w:spacing w:line="276" w:lineRule="auto"/>
              <w:jc w:val="both"/>
              <w:rPr>
                <w:rFonts w:ascii="Arial" w:eastAsia="Verdana" w:hAnsi="Arial" w:cs="Arial"/>
                <w:sz w:val="18"/>
                <w:szCs w:val="18"/>
                <w:lang w:val="es-CL"/>
              </w:rPr>
            </w:pPr>
            <w:r w:rsidRPr="00B052D2">
              <w:rPr>
                <w:rFonts w:ascii="Arial" w:eastAsia="Verdana" w:hAnsi="Arial" w:cs="Arial"/>
                <w:sz w:val="18"/>
                <w:szCs w:val="18"/>
                <w:lang w:val="es-CL"/>
              </w:rPr>
              <w:t>16.650.000</w:t>
            </w:r>
          </w:p>
        </w:tc>
        <w:tc>
          <w:tcPr>
            <w:tcW w:w="1843" w:type="dxa"/>
          </w:tcPr>
          <w:p w:rsidR="00F43363" w:rsidRPr="00B052D2" w:rsidRDefault="00F43363" w:rsidP="00F43363">
            <w:pPr>
              <w:spacing w:line="276" w:lineRule="auto"/>
              <w:jc w:val="both"/>
              <w:rPr>
                <w:rFonts w:ascii="Arial" w:eastAsia="Verdana" w:hAnsi="Arial" w:cs="Arial"/>
                <w:sz w:val="18"/>
                <w:szCs w:val="18"/>
                <w:lang w:val="es-CL"/>
              </w:rPr>
            </w:pPr>
            <w:r w:rsidRPr="00B052D2">
              <w:rPr>
                <w:rFonts w:ascii="Arial" w:eastAsia="Verdana" w:hAnsi="Arial" w:cs="Arial"/>
                <w:sz w:val="18"/>
                <w:szCs w:val="18"/>
                <w:lang w:val="es-CL"/>
              </w:rPr>
              <w:t>30.024.508</w:t>
            </w:r>
          </w:p>
        </w:tc>
      </w:tr>
      <w:tr w:rsidR="00B052D2" w:rsidRPr="00B052D2" w:rsidTr="00E84E1F">
        <w:tc>
          <w:tcPr>
            <w:tcW w:w="2121" w:type="dxa"/>
          </w:tcPr>
          <w:p w:rsidR="00F43363" w:rsidRPr="00B052D2" w:rsidRDefault="00F43363" w:rsidP="00F43363">
            <w:pPr>
              <w:spacing w:line="276" w:lineRule="auto"/>
              <w:jc w:val="both"/>
              <w:rPr>
                <w:rFonts w:ascii="Arial" w:eastAsia="Verdana" w:hAnsi="Arial" w:cs="Arial"/>
                <w:sz w:val="18"/>
                <w:szCs w:val="18"/>
                <w:lang w:val="es-CL"/>
              </w:rPr>
            </w:pPr>
            <w:r w:rsidRPr="00B052D2">
              <w:rPr>
                <w:rFonts w:ascii="Arial" w:eastAsia="Verdana" w:hAnsi="Arial" w:cs="Arial"/>
                <w:sz w:val="18"/>
                <w:szCs w:val="18"/>
                <w:lang w:val="es-CL"/>
              </w:rPr>
              <w:t>Eje 3 (Plan Regional)</w:t>
            </w:r>
          </w:p>
        </w:tc>
        <w:tc>
          <w:tcPr>
            <w:tcW w:w="1276" w:type="dxa"/>
          </w:tcPr>
          <w:p w:rsidR="00F43363" w:rsidRPr="00B052D2" w:rsidRDefault="00F43363" w:rsidP="00F43363">
            <w:pPr>
              <w:spacing w:line="276" w:lineRule="auto"/>
              <w:jc w:val="both"/>
              <w:rPr>
                <w:rFonts w:ascii="Arial" w:eastAsia="Verdana" w:hAnsi="Arial" w:cs="Arial"/>
                <w:sz w:val="18"/>
                <w:szCs w:val="18"/>
                <w:lang w:val="es-CL"/>
              </w:rPr>
            </w:pPr>
            <w:r w:rsidRPr="00B052D2">
              <w:rPr>
                <w:rFonts w:ascii="Arial" w:eastAsia="Verdana" w:hAnsi="Arial" w:cs="Arial"/>
                <w:sz w:val="18"/>
                <w:szCs w:val="18"/>
                <w:lang w:val="es-CL"/>
              </w:rPr>
              <w:t>4.565.010</w:t>
            </w:r>
          </w:p>
        </w:tc>
        <w:tc>
          <w:tcPr>
            <w:tcW w:w="1276" w:type="dxa"/>
          </w:tcPr>
          <w:p w:rsidR="00F43363" w:rsidRPr="00B052D2" w:rsidRDefault="00F43363" w:rsidP="00F43363">
            <w:pPr>
              <w:spacing w:line="276" w:lineRule="auto"/>
              <w:jc w:val="both"/>
              <w:rPr>
                <w:rFonts w:ascii="Arial" w:eastAsia="Verdana" w:hAnsi="Arial" w:cs="Arial"/>
                <w:sz w:val="18"/>
                <w:szCs w:val="18"/>
                <w:lang w:val="es-CL"/>
              </w:rPr>
            </w:pPr>
          </w:p>
        </w:tc>
        <w:tc>
          <w:tcPr>
            <w:tcW w:w="1417" w:type="dxa"/>
          </w:tcPr>
          <w:p w:rsidR="00F43363" w:rsidRPr="00B052D2" w:rsidRDefault="00F43363" w:rsidP="00F43363">
            <w:pPr>
              <w:spacing w:line="276" w:lineRule="auto"/>
              <w:jc w:val="both"/>
              <w:rPr>
                <w:rFonts w:ascii="Arial" w:eastAsia="Verdana" w:hAnsi="Arial" w:cs="Arial"/>
                <w:sz w:val="18"/>
                <w:szCs w:val="18"/>
                <w:lang w:val="es-CL"/>
              </w:rPr>
            </w:pPr>
            <w:r w:rsidRPr="00B052D2">
              <w:rPr>
                <w:rFonts w:ascii="Arial" w:eastAsia="Verdana" w:hAnsi="Arial" w:cs="Arial"/>
                <w:sz w:val="18"/>
                <w:szCs w:val="18"/>
                <w:lang w:val="es-CL"/>
              </w:rPr>
              <w:t>1.555.426</w:t>
            </w:r>
          </w:p>
        </w:tc>
        <w:tc>
          <w:tcPr>
            <w:tcW w:w="1418" w:type="dxa"/>
          </w:tcPr>
          <w:p w:rsidR="00F43363" w:rsidRPr="00B052D2" w:rsidRDefault="00F43363" w:rsidP="00F43363">
            <w:pPr>
              <w:spacing w:line="276" w:lineRule="auto"/>
              <w:jc w:val="both"/>
              <w:rPr>
                <w:rFonts w:ascii="Arial" w:eastAsia="Verdana" w:hAnsi="Arial" w:cs="Arial"/>
                <w:sz w:val="18"/>
                <w:szCs w:val="18"/>
                <w:lang w:val="es-CL"/>
              </w:rPr>
            </w:pPr>
            <w:r w:rsidRPr="00B052D2">
              <w:rPr>
                <w:rFonts w:ascii="Arial" w:eastAsia="Verdana" w:hAnsi="Arial" w:cs="Arial"/>
                <w:sz w:val="18"/>
                <w:szCs w:val="18"/>
                <w:lang w:val="es-CL"/>
              </w:rPr>
              <w:t>31.006.617</w:t>
            </w:r>
          </w:p>
        </w:tc>
        <w:tc>
          <w:tcPr>
            <w:tcW w:w="1843" w:type="dxa"/>
          </w:tcPr>
          <w:p w:rsidR="00F43363" w:rsidRPr="00B052D2" w:rsidRDefault="00F43363" w:rsidP="00F43363">
            <w:pPr>
              <w:spacing w:line="276" w:lineRule="auto"/>
              <w:jc w:val="both"/>
              <w:rPr>
                <w:rFonts w:ascii="Arial" w:eastAsia="Verdana" w:hAnsi="Arial" w:cs="Arial"/>
                <w:sz w:val="18"/>
                <w:szCs w:val="18"/>
                <w:lang w:val="es-CL"/>
              </w:rPr>
            </w:pPr>
            <w:r w:rsidRPr="00B052D2">
              <w:rPr>
                <w:rFonts w:ascii="Arial" w:eastAsia="Verdana" w:hAnsi="Arial" w:cs="Arial"/>
                <w:sz w:val="18"/>
                <w:szCs w:val="18"/>
                <w:lang w:val="es-CL"/>
              </w:rPr>
              <w:t>37.127.053</w:t>
            </w:r>
          </w:p>
        </w:tc>
      </w:tr>
      <w:tr w:rsidR="00E84E1F" w:rsidRPr="00B052D2" w:rsidTr="00E84E1F">
        <w:tc>
          <w:tcPr>
            <w:tcW w:w="2121" w:type="dxa"/>
          </w:tcPr>
          <w:p w:rsidR="00F43363" w:rsidRPr="00DE51E9" w:rsidRDefault="00B052D2" w:rsidP="00F43363">
            <w:pPr>
              <w:spacing w:line="276" w:lineRule="auto"/>
              <w:jc w:val="both"/>
              <w:rPr>
                <w:rFonts w:ascii="Arial" w:eastAsia="Verdana" w:hAnsi="Arial" w:cs="Arial"/>
                <w:b/>
                <w:sz w:val="18"/>
                <w:szCs w:val="18"/>
                <w:lang w:val="es-CL"/>
              </w:rPr>
            </w:pPr>
            <w:r w:rsidRPr="00DE51E9">
              <w:rPr>
                <w:rFonts w:ascii="Arial" w:eastAsia="Verdana" w:hAnsi="Arial" w:cs="Arial"/>
                <w:b/>
                <w:sz w:val="18"/>
                <w:szCs w:val="18"/>
                <w:lang w:val="es-CL"/>
              </w:rPr>
              <w:t>Totales</w:t>
            </w:r>
          </w:p>
        </w:tc>
        <w:tc>
          <w:tcPr>
            <w:tcW w:w="1276" w:type="dxa"/>
          </w:tcPr>
          <w:p w:rsidR="00F43363" w:rsidRPr="00DE51E9" w:rsidRDefault="00F43363" w:rsidP="00F43363">
            <w:pPr>
              <w:spacing w:line="276" w:lineRule="auto"/>
              <w:jc w:val="both"/>
              <w:rPr>
                <w:rFonts w:ascii="Arial" w:eastAsia="Verdana" w:hAnsi="Arial" w:cs="Arial"/>
                <w:b/>
                <w:sz w:val="18"/>
                <w:szCs w:val="18"/>
                <w:lang w:val="es-CL"/>
              </w:rPr>
            </w:pPr>
            <w:r w:rsidRPr="00DE51E9">
              <w:rPr>
                <w:rFonts w:ascii="Arial" w:eastAsia="Verdana" w:hAnsi="Arial" w:cs="Arial"/>
                <w:b/>
                <w:sz w:val="18"/>
                <w:szCs w:val="18"/>
                <w:lang w:val="es-CL"/>
              </w:rPr>
              <w:t>22.192.505</w:t>
            </w:r>
          </w:p>
        </w:tc>
        <w:tc>
          <w:tcPr>
            <w:tcW w:w="1276" w:type="dxa"/>
          </w:tcPr>
          <w:p w:rsidR="00F43363" w:rsidRPr="00DE51E9" w:rsidRDefault="00F43363" w:rsidP="00F43363">
            <w:pPr>
              <w:spacing w:line="276" w:lineRule="auto"/>
              <w:jc w:val="both"/>
              <w:rPr>
                <w:rFonts w:ascii="Arial" w:eastAsia="Verdana" w:hAnsi="Arial" w:cs="Arial"/>
                <w:b/>
                <w:sz w:val="18"/>
                <w:szCs w:val="18"/>
                <w:lang w:val="es-CL"/>
              </w:rPr>
            </w:pPr>
            <w:r w:rsidRPr="00DE51E9">
              <w:rPr>
                <w:rFonts w:ascii="Arial" w:eastAsia="Verdana" w:hAnsi="Arial" w:cs="Arial"/>
                <w:b/>
                <w:sz w:val="18"/>
                <w:szCs w:val="18"/>
                <w:lang w:val="es-CL"/>
              </w:rPr>
              <w:t>670.000</w:t>
            </w:r>
          </w:p>
        </w:tc>
        <w:tc>
          <w:tcPr>
            <w:tcW w:w="1417" w:type="dxa"/>
          </w:tcPr>
          <w:p w:rsidR="00F43363" w:rsidRPr="00DE51E9" w:rsidRDefault="00F43363" w:rsidP="00F43363">
            <w:pPr>
              <w:spacing w:line="276" w:lineRule="auto"/>
              <w:jc w:val="both"/>
              <w:rPr>
                <w:rFonts w:ascii="Arial" w:eastAsia="Verdana" w:hAnsi="Arial" w:cs="Arial"/>
                <w:b/>
                <w:sz w:val="18"/>
                <w:szCs w:val="18"/>
                <w:lang w:val="es-CL"/>
              </w:rPr>
            </w:pPr>
            <w:r w:rsidRPr="00DE51E9">
              <w:rPr>
                <w:rFonts w:ascii="Arial" w:eastAsia="Verdana" w:hAnsi="Arial" w:cs="Arial"/>
                <w:b/>
                <w:sz w:val="18"/>
                <w:szCs w:val="18"/>
                <w:lang w:val="es-CL"/>
              </w:rPr>
              <w:t>2.632.439</w:t>
            </w:r>
          </w:p>
        </w:tc>
        <w:tc>
          <w:tcPr>
            <w:tcW w:w="1418" w:type="dxa"/>
          </w:tcPr>
          <w:p w:rsidR="00F43363" w:rsidRPr="00DE51E9" w:rsidRDefault="00F43363" w:rsidP="00F43363">
            <w:pPr>
              <w:spacing w:line="276" w:lineRule="auto"/>
              <w:jc w:val="both"/>
              <w:rPr>
                <w:rFonts w:ascii="Arial" w:eastAsia="Verdana" w:hAnsi="Arial" w:cs="Arial"/>
                <w:b/>
                <w:sz w:val="18"/>
                <w:szCs w:val="18"/>
                <w:lang w:val="es-CL"/>
              </w:rPr>
            </w:pPr>
            <w:r w:rsidRPr="00DE51E9">
              <w:rPr>
                <w:rFonts w:ascii="Arial" w:eastAsia="Verdana" w:hAnsi="Arial" w:cs="Arial"/>
                <w:b/>
                <w:sz w:val="18"/>
                <w:szCs w:val="18"/>
                <w:lang w:val="es-CL"/>
              </w:rPr>
              <w:t>51.956.617</w:t>
            </w:r>
          </w:p>
        </w:tc>
        <w:tc>
          <w:tcPr>
            <w:tcW w:w="1843" w:type="dxa"/>
          </w:tcPr>
          <w:p w:rsidR="00F43363" w:rsidRPr="00DE51E9" w:rsidRDefault="00F43363" w:rsidP="00F43363">
            <w:pPr>
              <w:spacing w:line="276" w:lineRule="auto"/>
              <w:jc w:val="both"/>
              <w:rPr>
                <w:rFonts w:ascii="Arial" w:eastAsia="Verdana" w:hAnsi="Arial" w:cs="Arial"/>
                <w:b/>
                <w:sz w:val="18"/>
                <w:szCs w:val="18"/>
                <w:lang w:val="es-CL"/>
              </w:rPr>
            </w:pPr>
            <w:r w:rsidRPr="00DE51E9">
              <w:rPr>
                <w:rFonts w:ascii="Arial" w:eastAsia="Verdana" w:hAnsi="Arial" w:cs="Arial"/>
                <w:b/>
                <w:sz w:val="18"/>
                <w:szCs w:val="18"/>
                <w:lang w:val="es-CL"/>
              </w:rPr>
              <w:t>77.451.561</w:t>
            </w:r>
          </w:p>
        </w:tc>
      </w:tr>
    </w:tbl>
    <w:p w:rsidR="00F43363" w:rsidRDefault="00F43363" w:rsidP="00F43363">
      <w:pPr>
        <w:spacing w:after="0" w:line="276" w:lineRule="auto"/>
        <w:jc w:val="both"/>
        <w:rPr>
          <w:rFonts w:ascii="Arial" w:eastAsia="Verdana" w:hAnsi="Arial" w:cs="Arial"/>
          <w:sz w:val="24"/>
          <w:szCs w:val="24"/>
          <w:lang w:val="es-CL"/>
        </w:rPr>
      </w:pPr>
    </w:p>
    <w:p w:rsidR="00F43363" w:rsidRPr="00DE51E9" w:rsidRDefault="00DE51E9" w:rsidP="00F43363">
      <w:pPr>
        <w:spacing w:after="0" w:line="276" w:lineRule="auto"/>
        <w:jc w:val="both"/>
        <w:rPr>
          <w:rFonts w:ascii="Arial" w:eastAsia="Verdana" w:hAnsi="Arial" w:cs="Arial"/>
          <w:b/>
          <w:sz w:val="24"/>
          <w:szCs w:val="24"/>
          <w:lang w:val="es-CL"/>
        </w:rPr>
      </w:pPr>
      <w:r w:rsidRPr="00DE51E9">
        <w:rPr>
          <w:rFonts w:ascii="Arial" w:eastAsia="Verdana" w:hAnsi="Arial" w:cs="Arial"/>
          <w:b/>
          <w:sz w:val="24"/>
          <w:szCs w:val="24"/>
          <w:lang w:val="es-CL"/>
        </w:rPr>
        <w:t>Votacion: Se recomienda por unanimidad la propuesta para ser presentada al pleno del Consejo</w:t>
      </w:r>
    </w:p>
    <w:p w:rsidR="00F43363" w:rsidRDefault="00F43363" w:rsidP="00F43363">
      <w:pPr>
        <w:spacing w:after="0" w:line="276" w:lineRule="auto"/>
        <w:jc w:val="both"/>
        <w:rPr>
          <w:rFonts w:ascii="Arial" w:eastAsia="Verdana" w:hAnsi="Arial" w:cs="Arial"/>
          <w:sz w:val="24"/>
          <w:szCs w:val="24"/>
          <w:lang w:val="es-CL"/>
        </w:rPr>
      </w:pPr>
    </w:p>
    <w:p w:rsidR="00F43363" w:rsidRPr="00F43363" w:rsidRDefault="00F43363" w:rsidP="00F43363">
      <w:pPr>
        <w:spacing w:after="0" w:line="276" w:lineRule="auto"/>
        <w:jc w:val="both"/>
        <w:rPr>
          <w:rFonts w:ascii="Arial" w:eastAsia="Verdana" w:hAnsi="Arial" w:cs="Arial"/>
          <w:sz w:val="24"/>
          <w:szCs w:val="24"/>
          <w:lang w:val="es-CL"/>
        </w:rPr>
      </w:pPr>
      <w:r>
        <w:rPr>
          <w:rFonts w:ascii="Arial" w:eastAsia="Verdana" w:hAnsi="Arial" w:cs="Arial"/>
          <w:sz w:val="24"/>
          <w:szCs w:val="24"/>
          <w:lang w:val="es-CL"/>
        </w:rPr>
        <w:tab/>
      </w:r>
      <w:r w:rsidRPr="00F43363">
        <w:rPr>
          <w:rFonts w:ascii="Arial" w:eastAsia="Verdana" w:hAnsi="Arial" w:cs="Arial"/>
          <w:sz w:val="24"/>
          <w:szCs w:val="24"/>
          <w:lang w:val="es-CL"/>
        </w:rPr>
        <w:t xml:space="preserve"> </w:t>
      </w:r>
    </w:p>
    <w:sectPr w:rsidR="00F43363" w:rsidRPr="00F43363" w:rsidSect="00104C46">
      <w:headerReference w:type="default" r:id="rId10"/>
      <w:pgSz w:w="12242" w:h="18722" w:code="4632"/>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DE5" w:rsidRDefault="00701DE5" w:rsidP="00044ECA">
      <w:pPr>
        <w:spacing w:after="0" w:line="240" w:lineRule="auto"/>
      </w:pPr>
      <w:r>
        <w:separator/>
      </w:r>
    </w:p>
  </w:endnote>
  <w:endnote w:type="continuationSeparator" w:id="0">
    <w:p w:rsidR="00701DE5" w:rsidRDefault="00701DE5" w:rsidP="00044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DE5" w:rsidRDefault="00701DE5" w:rsidP="00044ECA">
      <w:pPr>
        <w:spacing w:after="0" w:line="240" w:lineRule="auto"/>
      </w:pPr>
      <w:r>
        <w:separator/>
      </w:r>
    </w:p>
  </w:footnote>
  <w:footnote w:type="continuationSeparator" w:id="0">
    <w:p w:rsidR="00701DE5" w:rsidRDefault="00701DE5" w:rsidP="00044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ECA" w:rsidRDefault="00044ECA">
    <w:pPr>
      <w:pStyle w:val="Encabezado"/>
    </w:pPr>
    <w:r>
      <w:rPr>
        <w:noProof/>
        <w:lang w:val="es-CL" w:eastAsia="es-CL"/>
      </w:rPr>
      <w:drawing>
        <wp:anchor distT="0" distB="0" distL="114300" distR="114300" simplePos="0" relativeHeight="251658240" behindDoc="0" locked="0" layoutInCell="1" allowOverlap="1" wp14:anchorId="69FA77C2">
          <wp:simplePos x="0" y="0"/>
          <wp:positionH relativeFrom="column">
            <wp:posOffset>-228600</wp:posOffset>
          </wp:positionH>
          <wp:positionV relativeFrom="paragraph">
            <wp:posOffset>-162560</wp:posOffset>
          </wp:positionV>
          <wp:extent cx="1359535" cy="95694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9569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F3F88"/>
    <w:multiLevelType w:val="hybridMultilevel"/>
    <w:tmpl w:val="7D243C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1DC5F5B"/>
    <w:multiLevelType w:val="hybridMultilevel"/>
    <w:tmpl w:val="E6A009C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2443BFD"/>
    <w:multiLevelType w:val="hybridMultilevel"/>
    <w:tmpl w:val="FC20190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0E"/>
    <w:rsid w:val="0000235B"/>
    <w:rsid w:val="00006C51"/>
    <w:rsid w:val="00022893"/>
    <w:rsid w:val="00044ECA"/>
    <w:rsid w:val="00066C3C"/>
    <w:rsid w:val="00072848"/>
    <w:rsid w:val="000B0DE5"/>
    <w:rsid w:val="000F17E9"/>
    <w:rsid w:val="000F1909"/>
    <w:rsid w:val="00104C46"/>
    <w:rsid w:val="00114EC9"/>
    <w:rsid w:val="0012670E"/>
    <w:rsid w:val="00147ED6"/>
    <w:rsid w:val="00194FD9"/>
    <w:rsid w:val="001D4DF0"/>
    <w:rsid w:val="001D7718"/>
    <w:rsid w:val="001F2306"/>
    <w:rsid w:val="001F47BF"/>
    <w:rsid w:val="00206C66"/>
    <w:rsid w:val="00221D68"/>
    <w:rsid w:val="00257F9C"/>
    <w:rsid w:val="002E64AF"/>
    <w:rsid w:val="002F1529"/>
    <w:rsid w:val="003C4D61"/>
    <w:rsid w:val="003F42B0"/>
    <w:rsid w:val="00411F9F"/>
    <w:rsid w:val="00460EC4"/>
    <w:rsid w:val="004B0B92"/>
    <w:rsid w:val="004B620F"/>
    <w:rsid w:val="004C1108"/>
    <w:rsid w:val="004C25C4"/>
    <w:rsid w:val="005305C8"/>
    <w:rsid w:val="005370E7"/>
    <w:rsid w:val="00555591"/>
    <w:rsid w:val="00580EF0"/>
    <w:rsid w:val="005811B3"/>
    <w:rsid w:val="005B4D00"/>
    <w:rsid w:val="005D20B2"/>
    <w:rsid w:val="005E519A"/>
    <w:rsid w:val="00637AE6"/>
    <w:rsid w:val="006A0947"/>
    <w:rsid w:val="006A257E"/>
    <w:rsid w:val="006D164C"/>
    <w:rsid w:val="006D2310"/>
    <w:rsid w:val="00701DE5"/>
    <w:rsid w:val="00790218"/>
    <w:rsid w:val="007A4E96"/>
    <w:rsid w:val="007B78ED"/>
    <w:rsid w:val="007E61D9"/>
    <w:rsid w:val="0082346E"/>
    <w:rsid w:val="00883F33"/>
    <w:rsid w:val="008A734E"/>
    <w:rsid w:val="008B1130"/>
    <w:rsid w:val="00900F92"/>
    <w:rsid w:val="009117A9"/>
    <w:rsid w:val="00945AAE"/>
    <w:rsid w:val="0094602B"/>
    <w:rsid w:val="009A5B33"/>
    <w:rsid w:val="009C5FAD"/>
    <w:rsid w:val="009D04CE"/>
    <w:rsid w:val="00A13A44"/>
    <w:rsid w:val="00A16CCF"/>
    <w:rsid w:val="00A16E07"/>
    <w:rsid w:val="00A2004A"/>
    <w:rsid w:val="00A2021D"/>
    <w:rsid w:val="00A3287B"/>
    <w:rsid w:val="00AD7485"/>
    <w:rsid w:val="00B052D2"/>
    <w:rsid w:val="00B720FC"/>
    <w:rsid w:val="00B7512D"/>
    <w:rsid w:val="00BC0B73"/>
    <w:rsid w:val="00BF5705"/>
    <w:rsid w:val="00C40F77"/>
    <w:rsid w:val="00C4166B"/>
    <w:rsid w:val="00C44DB6"/>
    <w:rsid w:val="00C55829"/>
    <w:rsid w:val="00CA21D8"/>
    <w:rsid w:val="00CA37D8"/>
    <w:rsid w:val="00CB24A4"/>
    <w:rsid w:val="00CD1D60"/>
    <w:rsid w:val="00CD7945"/>
    <w:rsid w:val="00D019AC"/>
    <w:rsid w:val="00D10628"/>
    <w:rsid w:val="00D67661"/>
    <w:rsid w:val="00D67F89"/>
    <w:rsid w:val="00D83066"/>
    <w:rsid w:val="00D91CD4"/>
    <w:rsid w:val="00DE26CD"/>
    <w:rsid w:val="00DE35C7"/>
    <w:rsid w:val="00DE51E9"/>
    <w:rsid w:val="00DF07BD"/>
    <w:rsid w:val="00DF30E6"/>
    <w:rsid w:val="00E625AA"/>
    <w:rsid w:val="00E74A97"/>
    <w:rsid w:val="00E84E1F"/>
    <w:rsid w:val="00F23004"/>
    <w:rsid w:val="00F30BBD"/>
    <w:rsid w:val="00F40D09"/>
    <w:rsid w:val="00F43363"/>
    <w:rsid w:val="00F95249"/>
    <w:rsid w:val="00FD65E1"/>
    <w:rsid w:val="00FD7B5A"/>
    <w:rsid w:val="00FE59C7"/>
    <w:rsid w:val="00FF6B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4D929F8-960F-4635-A2CE-877376E1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70E"/>
    <w:rPr>
      <w:rFonts w:eastAsiaTheme="minorEastAsia"/>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4E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4ECA"/>
    <w:rPr>
      <w:rFonts w:eastAsiaTheme="minorEastAsia"/>
      <w:lang w:val="en-US"/>
    </w:rPr>
  </w:style>
  <w:style w:type="paragraph" w:styleId="Piedepgina">
    <w:name w:val="footer"/>
    <w:basedOn w:val="Normal"/>
    <w:link w:val="PiedepginaCar"/>
    <w:uiPriority w:val="99"/>
    <w:unhideWhenUsed/>
    <w:rsid w:val="00044E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ECA"/>
    <w:rPr>
      <w:rFonts w:eastAsiaTheme="minorEastAsia"/>
      <w:lang w:val="en-US"/>
    </w:rPr>
  </w:style>
  <w:style w:type="paragraph" w:styleId="Textodeglobo">
    <w:name w:val="Balloon Text"/>
    <w:basedOn w:val="Normal"/>
    <w:link w:val="TextodegloboCar"/>
    <w:uiPriority w:val="99"/>
    <w:semiHidden/>
    <w:unhideWhenUsed/>
    <w:rsid w:val="005B4D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4D00"/>
    <w:rPr>
      <w:rFonts w:ascii="Segoe UI" w:eastAsiaTheme="minorEastAsia" w:hAnsi="Segoe UI" w:cs="Segoe UI"/>
      <w:sz w:val="18"/>
      <w:szCs w:val="18"/>
      <w:lang w:val="en-US"/>
    </w:rPr>
  </w:style>
  <w:style w:type="paragraph" w:styleId="Sinespaciado">
    <w:name w:val="No Spacing"/>
    <w:uiPriority w:val="1"/>
    <w:qFormat/>
    <w:rsid w:val="00CA37D8"/>
    <w:pPr>
      <w:spacing w:after="0" w:line="240" w:lineRule="auto"/>
    </w:pPr>
    <w:rPr>
      <w:rFonts w:eastAsiaTheme="minorEastAsia"/>
      <w:lang w:val="en-US"/>
    </w:rPr>
  </w:style>
  <w:style w:type="paragraph" w:styleId="Prrafodelista">
    <w:name w:val="List Paragraph"/>
    <w:basedOn w:val="Normal"/>
    <w:uiPriority w:val="34"/>
    <w:qFormat/>
    <w:rsid w:val="00580EF0"/>
    <w:pPr>
      <w:ind w:left="720"/>
      <w:contextualSpacing/>
    </w:pPr>
  </w:style>
  <w:style w:type="table" w:styleId="Tablaconcuadrcula">
    <w:name w:val="Table Grid"/>
    <w:basedOn w:val="Tablanormal"/>
    <w:uiPriority w:val="39"/>
    <w:rsid w:val="001F2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599768">
      <w:bodyDiv w:val="1"/>
      <w:marLeft w:val="0"/>
      <w:marRight w:val="0"/>
      <w:marTop w:val="0"/>
      <w:marBottom w:val="0"/>
      <w:divBdr>
        <w:top w:val="none" w:sz="0" w:space="0" w:color="auto"/>
        <w:left w:val="none" w:sz="0" w:space="0" w:color="auto"/>
        <w:bottom w:val="none" w:sz="0" w:space="0" w:color="auto"/>
        <w:right w:val="none" w:sz="0" w:space="0" w:color="auto"/>
      </w:divBdr>
    </w:div>
    <w:div w:id="1583248669">
      <w:bodyDiv w:val="1"/>
      <w:marLeft w:val="0"/>
      <w:marRight w:val="0"/>
      <w:marTop w:val="0"/>
      <w:marBottom w:val="0"/>
      <w:divBdr>
        <w:top w:val="none" w:sz="0" w:space="0" w:color="auto"/>
        <w:left w:val="none" w:sz="0" w:space="0" w:color="auto"/>
        <w:bottom w:val="none" w:sz="0" w:space="0" w:color="auto"/>
        <w:right w:val="none" w:sz="0" w:space="0" w:color="auto"/>
      </w:divBdr>
    </w:div>
    <w:div w:id="1706252723">
      <w:bodyDiv w:val="1"/>
      <w:marLeft w:val="0"/>
      <w:marRight w:val="0"/>
      <w:marTop w:val="0"/>
      <w:marBottom w:val="0"/>
      <w:divBdr>
        <w:top w:val="none" w:sz="0" w:space="0" w:color="auto"/>
        <w:left w:val="none" w:sz="0" w:space="0" w:color="auto"/>
        <w:bottom w:val="none" w:sz="0" w:space="0" w:color="auto"/>
        <w:right w:val="none" w:sz="0" w:space="0" w:color="auto"/>
      </w:divBdr>
    </w:div>
    <w:div w:id="1729764785">
      <w:bodyDiv w:val="1"/>
      <w:marLeft w:val="0"/>
      <w:marRight w:val="0"/>
      <w:marTop w:val="0"/>
      <w:marBottom w:val="0"/>
      <w:divBdr>
        <w:top w:val="none" w:sz="0" w:space="0" w:color="auto"/>
        <w:left w:val="none" w:sz="0" w:space="0" w:color="auto"/>
        <w:bottom w:val="none" w:sz="0" w:space="0" w:color="auto"/>
        <w:right w:val="none" w:sz="0" w:space="0" w:color="auto"/>
      </w:divBdr>
    </w:div>
    <w:div w:id="178835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263888888888889"/>
          <c:y val="0.31473953319678094"/>
          <c:w val="0.34166666666666667"/>
          <c:h val="0.56944444444444442"/>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1C3-4ABB-9286-4A4EA41F8D5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1C3-4ABB-9286-4A4EA41F8D5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1C3-4ABB-9286-4A4EA41F8D5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1C3-4ABB-9286-4A4EA41F8D5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B1C3-4ABB-9286-4A4EA41F8D5B}"/>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B1C3-4ABB-9286-4A4EA41F8D5B}"/>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B1C3-4ABB-9286-4A4EA41F8D5B}"/>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B1C3-4ABB-9286-4A4EA41F8D5B}"/>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B1C3-4ABB-9286-4A4EA41F8D5B}"/>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B1C3-4ABB-9286-4A4EA41F8D5B}"/>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B1C3-4ABB-9286-4A4EA41F8D5B}"/>
              </c:ext>
            </c:extLst>
          </c:dPt>
          <c:dPt>
            <c:idx val="11"/>
            <c:bubble3D val="0"/>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7-B1C3-4ABB-9286-4A4EA41F8D5B}"/>
              </c:ext>
            </c:extLst>
          </c:dPt>
          <c:dPt>
            <c:idx val="12"/>
            <c:bubble3D val="0"/>
            <c:spPr>
              <a:solidFill>
                <a:schemeClr val="accent1">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9-B1C3-4ABB-9286-4A4EA41F8D5B}"/>
              </c:ext>
            </c:extLst>
          </c:dPt>
          <c:dPt>
            <c:idx val="13"/>
            <c:bubble3D val="0"/>
            <c:spPr>
              <a:solidFill>
                <a:schemeClr val="accent2">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B-B1C3-4ABB-9286-4A4EA41F8D5B}"/>
              </c:ext>
            </c:extLst>
          </c:dPt>
          <c:dPt>
            <c:idx val="14"/>
            <c:bubble3D val="0"/>
            <c:spPr>
              <a:solidFill>
                <a:schemeClr val="accent3">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D-B1C3-4ABB-9286-4A4EA41F8D5B}"/>
              </c:ext>
            </c:extLst>
          </c:dPt>
          <c:dLbls>
            <c:dLbl>
              <c:idx val="0"/>
              <c:delete val="1"/>
              <c:extLst xmlns:c16r2="http://schemas.microsoft.com/office/drawing/2015/06/chart">
                <c:ext xmlns:c16="http://schemas.microsoft.com/office/drawing/2014/chart" uri="{C3380CC4-5D6E-409C-BE32-E72D297353CC}">
                  <c16:uniqueId val="{00000001-B1C3-4ABB-9286-4A4EA41F8D5B}"/>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B1C3-4ABB-9286-4A4EA41F8D5B}"/>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5-B1C3-4ABB-9286-4A4EA41F8D5B}"/>
                </c:ext>
                <c:ext xmlns:c15="http://schemas.microsoft.com/office/drawing/2012/chart" uri="{CE6537A1-D6FC-4f65-9D91-7224C49458BB}"/>
              </c:extLst>
            </c:dLbl>
            <c:dLbl>
              <c:idx val="3"/>
              <c:layout>
                <c:manualLayout>
                  <c:x val="-0.31120669291338582"/>
                  <c:y val="-2.2519345588733974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B1C3-4ABB-9286-4A4EA41F8D5B}"/>
                </c:ext>
                <c:ext xmlns:c15="http://schemas.microsoft.com/office/drawing/2012/chart" uri="{CE6537A1-D6FC-4f65-9D91-7224C49458BB}">
                  <c15:layout>
                    <c:manualLayout>
                      <c:w val="0.3236804461942257"/>
                      <c:h val="0.12240630253238427"/>
                    </c:manualLayout>
                  </c15:layout>
                </c:ext>
              </c:extLst>
            </c:dLbl>
            <c:dLbl>
              <c:idx val="4"/>
              <c:layout>
                <c:manualLayout>
                  <c:x val="-0.23376115485564306"/>
                  <c:y val="-0.13838593172864197"/>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B1C3-4ABB-9286-4A4EA41F8D5B}"/>
                </c:ext>
                <c:ext xmlns:c15="http://schemas.microsoft.com/office/drawing/2012/chart" uri="{CE6537A1-D6FC-4f65-9D91-7224C49458BB}">
                  <c15:layout/>
                </c:ext>
              </c:extLst>
            </c:dLbl>
            <c:dLbl>
              <c:idx val="5"/>
              <c:layout>
                <c:manualLayout>
                  <c:x val="-9.7894138232720959E-2"/>
                  <c:y val="-0.1595494039974405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B1C3-4ABB-9286-4A4EA41F8D5B}"/>
                </c:ext>
                <c:ext xmlns:c15="http://schemas.microsoft.com/office/drawing/2012/chart" uri="{CE6537A1-D6FC-4f65-9D91-7224C49458BB}">
                  <c15:layout/>
                </c:ext>
              </c:extLst>
            </c:dLbl>
            <c:dLbl>
              <c:idx val="6"/>
              <c:layout>
                <c:manualLayout>
                  <c:x val="1.1111111111111112E-2"/>
                  <c:y val="-0.2272282040951234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s-C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B1C3-4ABB-9286-4A4EA41F8D5B}"/>
                </c:ext>
                <c:ext xmlns:c15="http://schemas.microsoft.com/office/drawing/2012/chart" uri="{CE6537A1-D6FC-4f65-9D91-7224C49458BB}">
                  <c15:layout>
                    <c:manualLayout>
                      <c:w val="0.28541666666666665"/>
                      <c:h val="0.12511268787008062"/>
                    </c:manualLayout>
                  </c15:layout>
                </c:ext>
              </c:extLst>
            </c:dLbl>
            <c:dLbl>
              <c:idx val="7"/>
              <c:layout>
                <c:manualLayout>
                  <c:x val="0.12960870516185477"/>
                  <c:y val="-0.1570714101323786"/>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B1C3-4ABB-9286-4A4EA41F8D5B}"/>
                </c:ext>
                <c:ext xmlns:c15="http://schemas.microsoft.com/office/drawing/2012/chart" uri="{CE6537A1-D6FC-4f65-9D91-7224C49458BB}">
                  <c15:layout/>
                </c:ext>
              </c:extLst>
            </c:dLbl>
            <c:dLbl>
              <c:idx val="8"/>
              <c:layout>
                <c:manualLayout>
                  <c:x val="0.10767082239720024"/>
                  <c:y val="-8.0660791215613648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1-B1C3-4ABB-9286-4A4EA41F8D5B}"/>
                </c:ext>
                <c:ext xmlns:c15="http://schemas.microsoft.com/office/drawing/2012/chart" uri="{CE6537A1-D6FC-4f65-9D91-7224C49458BB}">
                  <c15:layout/>
                </c:ext>
              </c:extLst>
            </c:dLbl>
            <c:dLbl>
              <c:idx val="9"/>
              <c:layout>
                <c:manualLayout>
                  <c:x val="0.11192738407699038"/>
                  <c:y val="3.6809092339583807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3-B1C3-4ABB-9286-4A4EA41F8D5B}"/>
                </c:ext>
                <c:ext xmlns:c15="http://schemas.microsoft.com/office/drawing/2012/chart" uri="{CE6537A1-D6FC-4f65-9D91-7224C49458BB}">
                  <c15:layout>
                    <c:manualLayout>
                      <c:w val="0.21947222222222221"/>
                      <c:h val="0.19720156110396717"/>
                    </c:manualLayout>
                  </c15:layout>
                </c:ext>
              </c:extLst>
            </c:dLbl>
            <c:dLbl>
              <c:idx val="10"/>
              <c:layout>
                <c:manualLayout>
                  <c:x val="0.121165791776028"/>
                  <c:y val="8.8638408851295439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5-B1C3-4ABB-9286-4A4EA41F8D5B}"/>
                </c:ext>
                <c:ext xmlns:c15="http://schemas.microsoft.com/office/drawing/2012/chart" uri="{CE6537A1-D6FC-4f65-9D91-7224C49458BB}">
                  <c15:layout/>
                </c:ext>
              </c:extLst>
            </c:dLbl>
            <c:dLbl>
              <c:idx val="11"/>
              <c:layout>
                <c:manualLayout>
                  <c:x val="2.0759842519685039E-2"/>
                  <c:y val="0.12595789715789329"/>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7-B1C3-4ABB-9286-4A4EA41F8D5B}"/>
                </c:ext>
                <c:ext xmlns:c15="http://schemas.microsoft.com/office/drawing/2012/chart" uri="{CE6537A1-D6FC-4f65-9D91-7224C49458BB}">
                  <c15:layout/>
                </c:ext>
              </c:extLst>
            </c:dLbl>
            <c:dLbl>
              <c:idx val="12"/>
              <c:layout>
                <c:manualLayout>
                  <c:x val="-9.6331474190726157E-2"/>
                  <c:y val="9.4003463937334955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9-B1C3-4ABB-9286-4A4EA41F8D5B}"/>
                </c:ext>
                <c:ext xmlns:c15="http://schemas.microsoft.com/office/drawing/2012/chart" uri="{CE6537A1-D6FC-4f65-9D91-7224C49458BB}">
                  <c15:layout/>
                </c:ext>
              </c:extLst>
            </c:dLbl>
            <c:dLbl>
              <c:idx val="13"/>
              <c:layout>
                <c:manualLayout>
                  <c:x val="-4.2908792650918633E-2"/>
                  <c:y val="4.2876209945376373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B-B1C3-4ABB-9286-4A4EA41F8D5B}"/>
                </c:ext>
                <c:ext xmlns:c15="http://schemas.microsoft.com/office/drawing/2012/chart" uri="{CE6537A1-D6FC-4f65-9D91-7224C49458BB}">
                  <c15:layout/>
                </c:ext>
              </c:extLst>
            </c:dLbl>
            <c:dLbl>
              <c:idx val="14"/>
              <c:layout>
                <c:manualLayout>
                  <c:x val="-1.5019247594050751E-2"/>
                  <c:y val="6.716961042365814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L"/>
                </a:p>
              </c:txPr>
              <c:dLblPos val="bestFit"/>
              <c:showLegendKey val="0"/>
              <c:showVal val="0"/>
              <c:showCatName val="1"/>
              <c:showSerName val="0"/>
              <c:showPercent val="1"/>
              <c:showBubbleSize val="0"/>
              <c:extLst>
                <c:ext xmlns:c15="http://schemas.microsoft.com/office/drawing/2012/chart" uri="{CE6537A1-D6FC-4f65-9D91-7224C49458BB}">
                  <c15:layout>
                    <c:manualLayout>
                      <c:w val="0.30304177602799648"/>
                      <c:h val="0.15980379778562137"/>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'Tablas ARI'!$O$157:$O$171</c:f>
              <c:strCache>
                <c:ptCount val="15"/>
                <c:pt idx="0">
                  <c:v>ENERGIA</c:v>
                </c:pt>
                <c:pt idx="1">
                  <c:v>PESCA</c:v>
                </c:pt>
                <c:pt idx="2">
                  <c:v>JUSTICIA</c:v>
                </c:pt>
                <c:pt idx="3">
                  <c:v>TURISMO Y COMERCIO</c:v>
                </c:pt>
                <c:pt idx="4">
                  <c:v>DEPORTES</c:v>
                </c:pt>
                <c:pt idx="5">
                  <c:v>SEGURIDAD PUBLICA</c:v>
                </c:pt>
                <c:pt idx="6">
                  <c:v>COMUNICACIONES</c:v>
                </c:pt>
                <c:pt idx="7">
                  <c:v>MULTISECTORIAL</c:v>
                </c:pt>
                <c:pt idx="8">
                  <c:v>SALUD</c:v>
                </c:pt>
                <c:pt idx="9">
                  <c:v>RECURSOS NATURALES Y MEDIO AMBIENTE</c:v>
                </c:pt>
                <c:pt idx="10">
                  <c:v>RECURSOS HIDRICOS</c:v>
                </c:pt>
                <c:pt idx="11">
                  <c:v>VIVIENDA Y DESARROLLO URBANO</c:v>
                </c:pt>
                <c:pt idx="12">
                  <c:v>TRANSPORTE</c:v>
                </c:pt>
                <c:pt idx="13">
                  <c:v>SOCIAL</c:v>
                </c:pt>
                <c:pt idx="14">
                  <c:v>EDUCACION, CULTURA Y PATRIMONIO</c:v>
                </c:pt>
              </c:strCache>
            </c:strRef>
          </c:cat>
          <c:val>
            <c:numRef>
              <c:f>'Tablas ARI'!$P$157:$P$171</c:f>
              <c:numCache>
                <c:formatCode>General</c:formatCode>
                <c:ptCount val="15"/>
                <c:pt idx="0">
                  <c:v>676920.77</c:v>
                </c:pt>
                <c:pt idx="1">
                  <c:v>3495277.5</c:v>
                </c:pt>
                <c:pt idx="2">
                  <c:v>3879052.5460000001</c:v>
                </c:pt>
                <c:pt idx="3">
                  <c:v>6610963.4560000002</c:v>
                </c:pt>
                <c:pt idx="4">
                  <c:v>6739508.9139999999</c:v>
                </c:pt>
                <c:pt idx="5">
                  <c:v>7072678.324</c:v>
                </c:pt>
                <c:pt idx="6">
                  <c:v>13250607.973999999</c:v>
                </c:pt>
                <c:pt idx="7">
                  <c:v>28611891.212000001</c:v>
                </c:pt>
                <c:pt idx="8">
                  <c:v>41755970.919</c:v>
                </c:pt>
                <c:pt idx="9">
                  <c:v>44699390.908</c:v>
                </c:pt>
                <c:pt idx="10">
                  <c:v>53582738.903999999</c:v>
                </c:pt>
                <c:pt idx="11">
                  <c:v>79073732.738000005</c:v>
                </c:pt>
                <c:pt idx="12">
                  <c:v>187321959.72499999</c:v>
                </c:pt>
                <c:pt idx="13">
                  <c:v>203288839.736</c:v>
                </c:pt>
                <c:pt idx="14">
                  <c:v>229217521.58899999</c:v>
                </c:pt>
              </c:numCache>
            </c:numRef>
          </c:val>
          <c:extLst xmlns:c16r2="http://schemas.microsoft.com/office/drawing/2015/06/chart">
            <c:ext xmlns:c16="http://schemas.microsoft.com/office/drawing/2014/chart" uri="{C3380CC4-5D6E-409C-BE32-E72D297353CC}">
              <c16:uniqueId val="{0000001E-B1C3-4ABB-9286-4A4EA41F8D5B}"/>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s-C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12</Pages>
  <Words>2992</Words>
  <Characters>16457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Madariaga</dc:creator>
  <cp:keywords/>
  <dc:description/>
  <cp:lastModifiedBy>Fernando</cp:lastModifiedBy>
  <cp:revision>2</cp:revision>
  <cp:lastPrinted>2022-06-24T15:58:00Z</cp:lastPrinted>
  <dcterms:created xsi:type="dcterms:W3CDTF">2022-06-29T19:05:00Z</dcterms:created>
  <dcterms:modified xsi:type="dcterms:W3CDTF">2022-06-29T19:05:00Z</dcterms:modified>
</cp:coreProperties>
</file>