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6105F" w14:textId="76CD1DF9" w:rsidR="003F24D0" w:rsidRDefault="003F24D0" w:rsidP="003B18F1">
      <w:pPr>
        <w:spacing w:line="360" w:lineRule="auto"/>
        <w:jc w:val="both"/>
        <w:rPr>
          <w:rFonts w:ascii="Arial" w:hAnsi="Arial" w:cs="Arial"/>
          <w:sz w:val="24"/>
          <w:szCs w:val="24"/>
        </w:rPr>
      </w:pPr>
    </w:p>
    <w:p w14:paraId="59CEED2B" w14:textId="4A71513C" w:rsidR="0097598D" w:rsidRDefault="00D83A9F" w:rsidP="006D231E">
      <w:pPr>
        <w:spacing w:line="360" w:lineRule="auto"/>
        <w:jc w:val="both"/>
        <w:rPr>
          <w:rFonts w:ascii="Arial" w:hAnsi="Arial" w:cs="Arial"/>
          <w:sz w:val="24"/>
          <w:szCs w:val="24"/>
        </w:rPr>
      </w:pPr>
      <w:r>
        <w:rPr>
          <w:rFonts w:ascii="Arial" w:hAnsi="Arial" w:cs="Arial"/>
          <w:sz w:val="24"/>
          <w:szCs w:val="24"/>
        </w:rPr>
        <w:t xml:space="preserve">INFORME DE COMISIÓN DE </w:t>
      </w:r>
      <w:r w:rsidR="00DD2C82">
        <w:rPr>
          <w:rFonts w:ascii="Arial" w:hAnsi="Arial" w:cs="Arial"/>
          <w:sz w:val="24"/>
          <w:szCs w:val="24"/>
        </w:rPr>
        <w:t>INFRAESTRUCTURA PARA PLENO DEL 22 DE NOVIEMBRE DE 2023.</w:t>
      </w:r>
    </w:p>
    <w:p w14:paraId="784637F8" w14:textId="1E8CC314" w:rsidR="00DD2C82" w:rsidRDefault="00DD2C82" w:rsidP="006D231E">
      <w:pPr>
        <w:spacing w:line="360" w:lineRule="auto"/>
        <w:jc w:val="both"/>
        <w:rPr>
          <w:rFonts w:ascii="Arial" w:hAnsi="Arial" w:cs="Arial"/>
          <w:sz w:val="24"/>
          <w:szCs w:val="24"/>
        </w:rPr>
      </w:pPr>
      <w:r>
        <w:rPr>
          <w:rFonts w:ascii="Arial" w:hAnsi="Arial" w:cs="Arial"/>
          <w:sz w:val="24"/>
          <w:szCs w:val="24"/>
        </w:rPr>
        <w:t>De acuerdo a tabla se presenta el director Subrogante de la Dirección de Obras Portuarias Don Francisco Matus, acompañado por el alcalde de la comuna de Futrono Claudio Lavados.</w:t>
      </w:r>
    </w:p>
    <w:p w14:paraId="2592E12C" w14:textId="77777777" w:rsidR="00DD2C82" w:rsidRDefault="00DD2C82" w:rsidP="006D231E">
      <w:pPr>
        <w:spacing w:line="360" w:lineRule="auto"/>
        <w:jc w:val="both"/>
        <w:rPr>
          <w:rFonts w:ascii="Arial" w:hAnsi="Arial" w:cs="Arial"/>
          <w:sz w:val="24"/>
          <w:szCs w:val="24"/>
        </w:rPr>
      </w:pPr>
      <w:r>
        <w:rPr>
          <w:rFonts w:ascii="Arial" w:hAnsi="Arial" w:cs="Arial"/>
          <w:sz w:val="24"/>
          <w:szCs w:val="24"/>
        </w:rPr>
        <w:t>Se indica que la construcción de la barcaza anterior se encuentra judicializada ente el Consejo de Defensa del Estado y el privado, el activo a medio construir es de propiedad del privado y se logró administrativamente separar los procesos, por un lado la liquidación y judicialización del contrato anterior , del nuevo proceso licitatorio.</w:t>
      </w:r>
    </w:p>
    <w:p w14:paraId="3503814F" w14:textId="40286689" w:rsidR="00DD2C82" w:rsidRDefault="00DD2C82" w:rsidP="006D231E">
      <w:pPr>
        <w:spacing w:line="360" w:lineRule="auto"/>
        <w:jc w:val="both"/>
        <w:rPr>
          <w:rFonts w:ascii="Arial" w:hAnsi="Arial" w:cs="Arial"/>
          <w:sz w:val="24"/>
          <w:szCs w:val="24"/>
        </w:rPr>
      </w:pPr>
      <w:r>
        <w:rPr>
          <w:rFonts w:ascii="Arial" w:hAnsi="Arial" w:cs="Arial"/>
          <w:sz w:val="24"/>
          <w:szCs w:val="24"/>
        </w:rPr>
        <w:t>Se indica que se consiguieron 13 mil millones con Dipres para la construcción de 2 barcazas, una es la segunda de Isla Huapi y la otra en Aysen.</w:t>
      </w:r>
    </w:p>
    <w:p w14:paraId="68F27946" w14:textId="0DD6C532" w:rsidR="00DD2C82" w:rsidRDefault="00DD2C82" w:rsidP="006D231E">
      <w:pPr>
        <w:spacing w:line="360" w:lineRule="auto"/>
        <w:jc w:val="both"/>
        <w:rPr>
          <w:rFonts w:ascii="Arial" w:hAnsi="Arial" w:cs="Arial"/>
          <w:sz w:val="24"/>
          <w:szCs w:val="24"/>
        </w:rPr>
      </w:pPr>
      <w:r>
        <w:rPr>
          <w:rFonts w:ascii="Arial" w:hAnsi="Arial" w:cs="Arial"/>
          <w:sz w:val="24"/>
          <w:szCs w:val="24"/>
        </w:rPr>
        <w:t>Como el proceso se tardará ya que debe retrotraerse a bases de licitación, de procederá a conservar la barcaza actual, “alargándola”, con una proyección de inversión de 600 millones de pesos aproximadamente.</w:t>
      </w:r>
    </w:p>
    <w:p w14:paraId="51F2FD4F" w14:textId="102DA2CF" w:rsidR="00DD2C82" w:rsidRDefault="00DD2C82" w:rsidP="006D231E">
      <w:pPr>
        <w:spacing w:line="360" w:lineRule="auto"/>
        <w:jc w:val="both"/>
        <w:rPr>
          <w:rFonts w:ascii="Arial" w:hAnsi="Arial" w:cs="Arial"/>
          <w:sz w:val="24"/>
          <w:szCs w:val="24"/>
        </w:rPr>
      </w:pPr>
      <w:r>
        <w:rPr>
          <w:rFonts w:ascii="Arial" w:hAnsi="Arial" w:cs="Arial"/>
          <w:sz w:val="24"/>
          <w:szCs w:val="24"/>
        </w:rPr>
        <w:t>El alcalde solicita mejorar la calidad de la embarcación de reemplazo, donde Dop se compromete a ver si es que cuentan con alguna embarcación propia y que se consideren recursos para la administración y cuidado del atracadero Puerto Sur.</w:t>
      </w:r>
    </w:p>
    <w:p w14:paraId="3910BD94" w14:textId="0C23C3C5" w:rsidR="00DD2C82" w:rsidRDefault="00DD2C82" w:rsidP="006D231E">
      <w:pPr>
        <w:spacing w:line="360" w:lineRule="auto"/>
        <w:jc w:val="both"/>
        <w:rPr>
          <w:rFonts w:ascii="Arial" w:hAnsi="Arial" w:cs="Arial"/>
          <w:sz w:val="24"/>
          <w:szCs w:val="24"/>
        </w:rPr>
      </w:pPr>
      <w:r>
        <w:rPr>
          <w:rFonts w:ascii="Arial" w:hAnsi="Arial" w:cs="Arial"/>
          <w:sz w:val="24"/>
          <w:szCs w:val="24"/>
        </w:rPr>
        <w:t>Los Cores, le solicitan a director revisar las bases de la nueva embarcación con todos los entes intervinientes de tal forma de mejorar el estándar a lo más alto posible.</w:t>
      </w:r>
    </w:p>
    <w:p w14:paraId="531A19C8" w14:textId="55CAC296" w:rsidR="00074753" w:rsidRDefault="00074753" w:rsidP="006D231E">
      <w:pPr>
        <w:spacing w:line="360" w:lineRule="auto"/>
        <w:jc w:val="both"/>
        <w:rPr>
          <w:rFonts w:ascii="Arial" w:hAnsi="Arial" w:cs="Arial"/>
          <w:sz w:val="24"/>
          <w:szCs w:val="24"/>
        </w:rPr>
      </w:pPr>
      <w:r>
        <w:rPr>
          <w:rFonts w:ascii="Arial" w:hAnsi="Arial" w:cs="Arial"/>
          <w:sz w:val="24"/>
          <w:szCs w:val="24"/>
        </w:rPr>
        <w:t>Cumplido el objetivo, se completa el punto.</w:t>
      </w:r>
    </w:p>
    <w:p w14:paraId="5E97D6A6" w14:textId="6ADCC294" w:rsidR="00074753" w:rsidRDefault="00074753" w:rsidP="006D231E">
      <w:pPr>
        <w:spacing w:line="360" w:lineRule="auto"/>
        <w:jc w:val="both"/>
        <w:rPr>
          <w:rFonts w:ascii="Arial" w:hAnsi="Arial" w:cs="Arial"/>
          <w:sz w:val="24"/>
          <w:szCs w:val="24"/>
        </w:rPr>
      </w:pPr>
      <w:r>
        <w:rPr>
          <w:rFonts w:ascii="Arial" w:hAnsi="Arial" w:cs="Arial"/>
          <w:sz w:val="24"/>
          <w:szCs w:val="24"/>
        </w:rPr>
        <w:t>Posteriormente el Municipio expone los problemas asociados a los proyectos siguientes:</w:t>
      </w:r>
    </w:p>
    <w:p w14:paraId="32219816" w14:textId="77C87AF6" w:rsidR="00074753" w:rsidRDefault="00074753" w:rsidP="006D231E">
      <w:pPr>
        <w:spacing w:line="360" w:lineRule="auto"/>
        <w:jc w:val="both"/>
        <w:rPr>
          <w:rFonts w:ascii="Arial" w:hAnsi="Arial" w:cs="Arial"/>
          <w:sz w:val="24"/>
          <w:szCs w:val="24"/>
        </w:rPr>
      </w:pPr>
      <w:r>
        <w:rPr>
          <w:rFonts w:ascii="Arial" w:hAnsi="Arial" w:cs="Arial"/>
          <w:sz w:val="24"/>
          <w:szCs w:val="24"/>
        </w:rPr>
        <w:t xml:space="preserve">1.- </w:t>
      </w:r>
      <w:r w:rsidR="00A16647">
        <w:rPr>
          <w:rFonts w:ascii="Arial" w:hAnsi="Arial" w:cs="Arial"/>
          <w:sz w:val="24"/>
          <w:szCs w:val="24"/>
        </w:rPr>
        <w:t>Construcción Infraestructura Sanitaria de Isla Huapi.</w:t>
      </w:r>
    </w:p>
    <w:p w14:paraId="61221857" w14:textId="09648C53" w:rsidR="00A16647" w:rsidRDefault="00A16647" w:rsidP="006D231E">
      <w:pPr>
        <w:spacing w:line="360" w:lineRule="auto"/>
        <w:jc w:val="both"/>
        <w:rPr>
          <w:rFonts w:ascii="Arial" w:hAnsi="Arial" w:cs="Arial"/>
          <w:sz w:val="24"/>
          <w:szCs w:val="24"/>
        </w:rPr>
      </w:pPr>
      <w:r>
        <w:rPr>
          <w:rFonts w:ascii="Arial" w:hAnsi="Arial" w:cs="Arial"/>
          <w:sz w:val="24"/>
          <w:szCs w:val="24"/>
        </w:rPr>
        <w:lastRenderedPageBreak/>
        <w:t>En este punto la autoridad comunal manifiesta su frustración ante la incapacidad del estado para avanzar en este tipo de Iniciativas, que a pesar de estar las voluntades políticas a todo nivel de país, no se ha logrado avanzar.</w:t>
      </w:r>
    </w:p>
    <w:p w14:paraId="71680F70" w14:textId="183DAC0F" w:rsidR="00A16647" w:rsidRDefault="00A16647" w:rsidP="006D231E">
      <w:pPr>
        <w:spacing w:line="360" w:lineRule="auto"/>
        <w:jc w:val="both"/>
        <w:rPr>
          <w:rFonts w:ascii="Arial" w:hAnsi="Arial" w:cs="Arial"/>
          <w:sz w:val="24"/>
          <w:szCs w:val="24"/>
        </w:rPr>
      </w:pPr>
      <w:r>
        <w:rPr>
          <w:rFonts w:ascii="Arial" w:hAnsi="Arial" w:cs="Arial"/>
          <w:sz w:val="24"/>
          <w:szCs w:val="24"/>
        </w:rPr>
        <w:t>La presentación da cuenta de detalles, pero en resumen, el sistema de APR no tiene aún terreno para instalar sistema de acumulación, ya que la tasación de terreno difiere de la aspiración de los propietarios.</w:t>
      </w:r>
    </w:p>
    <w:p w14:paraId="10FE7EBD" w14:textId="00EB710A" w:rsidR="00A16647" w:rsidRDefault="00A16647" w:rsidP="006D231E">
      <w:pPr>
        <w:spacing w:line="360" w:lineRule="auto"/>
        <w:jc w:val="both"/>
        <w:rPr>
          <w:rFonts w:ascii="Arial" w:hAnsi="Arial" w:cs="Arial"/>
          <w:sz w:val="24"/>
          <w:szCs w:val="24"/>
        </w:rPr>
      </w:pPr>
      <w:r>
        <w:rPr>
          <w:rFonts w:ascii="Arial" w:hAnsi="Arial" w:cs="Arial"/>
          <w:sz w:val="24"/>
          <w:szCs w:val="24"/>
        </w:rPr>
        <w:t>Se acuerda en buscar alternativas en conjunto, la comisión de pone a disposición de ello.</w:t>
      </w:r>
    </w:p>
    <w:p w14:paraId="635C5024" w14:textId="63FCBD49" w:rsidR="00A16647" w:rsidRDefault="00A16647" w:rsidP="006D231E">
      <w:pPr>
        <w:spacing w:line="360" w:lineRule="auto"/>
        <w:jc w:val="both"/>
        <w:rPr>
          <w:rFonts w:ascii="Arial" w:hAnsi="Arial" w:cs="Arial"/>
          <w:sz w:val="24"/>
          <w:szCs w:val="24"/>
        </w:rPr>
      </w:pPr>
      <w:r>
        <w:rPr>
          <w:rFonts w:ascii="Arial" w:hAnsi="Arial" w:cs="Arial"/>
          <w:sz w:val="24"/>
          <w:szCs w:val="24"/>
        </w:rPr>
        <w:t>2.- O</w:t>
      </w:r>
      <w:r w:rsidR="00C73541">
        <w:rPr>
          <w:rFonts w:ascii="Arial" w:hAnsi="Arial" w:cs="Arial"/>
          <w:sz w:val="24"/>
          <w:szCs w:val="24"/>
        </w:rPr>
        <w:t>ficina de Turismo de Futrono.</w:t>
      </w:r>
    </w:p>
    <w:p w14:paraId="71F68DBB" w14:textId="54E247F3" w:rsidR="00C73541" w:rsidRDefault="00C73541" w:rsidP="006D231E">
      <w:pPr>
        <w:spacing w:line="360" w:lineRule="auto"/>
        <w:jc w:val="both"/>
        <w:rPr>
          <w:rFonts w:ascii="Arial" w:hAnsi="Arial" w:cs="Arial"/>
          <w:sz w:val="24"/>
          <w:szCs w:val="24"/>
        </w:rPr>
      </w:pPr>
      <w:r>
        <w:rPr>
          <w:rFonts w:ascii="Arial" w:hAnsi="Arial" w:cs="Arial"/>
          <w:sz w:val="24"/>
          <w:szCs w:val="24"/>
        </w:rPr>
        <w:t>La presentación da cuenta del avance de esta iniciativa, la cual ya se encuentra a punto de terminar su proceso de reevaluación incluido el efecto pandémico, en resumen, se pidió por parte del Gore, autorización de adosamiento, trámite en proceso que permitirá el permiso de edificación y la viabilizarían así   el convenio de transferencia del Fril al municipio.</w:t>
      </w:r>
    </w:p>
    <w:p w14:paraId="2A43730D" w14:textId="31AAE51E" w:rsidR="00C73541" w:rsidRDefault="00C73541" w:rsidP="006D231E">
      <w:pPr>
        <w:spacing w:line="360" w:lineRule="auto"/>
        <w:jc w:val="both"/>
        <w:rPr>
          <w:rFonts w:ascii="Arial" w:hAnsi="Arial" w:cs="Arial"/>
          <w:sz w:val="24"/>
          <w:szCs w:val="24"/>
        </w:rPr>
      </w:pPr>
      <w:r>
        <w:rPr>
          <w:rFonts w:ascii="Arial" w:hAnsi="Arial" w:cs="Arial"/>
          <w:sz w:val="24"/>
          <w:szCs w:val="24"/>
        </w:rPr>
        <w:t>3.-Acceso Playa Galdámez</w:t>
      </w:r>
    </w:p>
    <w:p w14:paraId="042485B2" w14:textId="57666826" w:rsidR="00C73541" w:rsidRDefault="00C73541" w:rsidP="006D231E">
      <w:pPr>
        <w:spacing w:line="360" w:lineRule="auto"/>
        <w:jc w:val="both"/>
        <w:rPr>
          <w:rFonts w:ascii="Arial" w:hAnsi="Arial" w:cs="Arial"/>
          <w:sz w:val="24"/>
          <w:szCs w:val="24"/>
        </w:rPr>
      </w:pPr>
      <w:r>
        <w:rPr>
          <w:rFonts w:ascii="Arial" w:hAnsi="Arial" w:cs="Arial"/>
          <w:sz w:val="24"/>
          <w:szCs w:val="24"/>
        </w:rPr>
        <w:t>Esta iniciativa está en el convenio de bordes lacustres con el Mop, será inversión sectorial Minvu y la Municipalidad se encuentra realizando toda la pre-inversión. La obra debiese iniciarse el próximo año.</w:t>
      </w:r>
    </w:p>
    <w:p w14:paraId="0EB65525" w14:textId="0614214D" w:rsidR="00C73541" w:rsidRDefault="00C73541" w:rsidP="006D231E">
      <w:pPr>
        <w:spacing w:line="360" w:lineRule="auto"/>
        <w:jc w:val="both"/>
        <w:rPr>
          <w:rFonts w:ascii="Arial" w:hAnsi="Arial" w:cs="Arial"/>
          <w:sz w:val="24"/>
          <w:szCs w:val="24"/>
        </w:rPr>
      </w:pPr>
      <w:r>
        <w:rPr>
          <w:rFonts w:ascii="Arial" w:hAnsi="Arial" w:cs="Arial"/>
          <w:sz w:val="24"/>
          <w:szCs w:val="24"/>
        </w:rPr>
        <w:t>Port último expuso el Director de Vialidad Álvaro Palacios , a quien se le pidió exponer sobre las 2 emergencias generadas en la conectividad en la comuna, Maihue-Maqueo y Boquete Chabranco , además de conocer la mirada sectorial acerca del acceso al Mocho choshuenco.</w:t>
      </w:r>
    </w:p>
    <w:p w14:paraId="4D4E4AA2" w14:textId="06BF3B82" w:rsidR="00C73541" w:rsidRDefault="00C73541" w:rsidP="006D231E">
      <w:pPr>
        <w:spacing w:line="360" w:lineRule="auto"/>
        <w:jc w:val="both"/>
        <w:rPr>
          <w:rFonts w:ascii="Arial" w:hAnsi="Arial" w:cs="Arial"/>
          <w:sz w:val="24"/>
          <w:szCs w:val="24"/>
        </w:rPr>
      </w:pPr>
      <w:r>
        <w:rPr>
          <w:rFonts w:ascii="Arial" w:hAnsi="Arial" w:cs="Arial"/>
          <w:sz w:val="24"/>
          <w:szCs w:val="24"/>
        </w:rPr>
        <w:t>Los dos primeros puntos se explican la presentación pertinente, el tercer punto era de interés comunal y productivo, por lo que se encontraban en sala los gremios turísticos y comerciales de la comuna, además de las autoridades políticas comunales.</w:t>
      </w:r>
    </w:p>
    <w:p w14:paraId="653F1E21" w14:textId="1800E035" w:rsidR="00C73541" w:rsidRDefault="00C73541" w:rsidP="006D231E">
      <w:pPr>
        <w:spacing w:line="360" w:lineRule="auto"/>
        <w:jc w:val="both"/>
        <w:rPr>
          <w:rFonts w:ascii="Arial" w:hAnsi="Arial" w:cs="Arial"/>
          <w:sz w:val="24"/>
          <w:szCs w:val="24"/>
        </w:rPr>
      </w:pPr>
      <w:r>
        <w:rPr>
          <w:rFonts w:ascii="Arial" w:hAnsi="Arial" w:cs="Arial"/>
          <w:sz w:val="24"/>
          <w:szCs w:val="24"/>
        </w:rPr>
        <w:t xml:space="preserve">El director explicó el estudio que se hizo referido a este camino, el que está detenido y cuyos insumos no han sido considerados. Se le aclara que la expectativa comunal </w:t>
      </w:r>
      <w:r>
        <w:rPr>
          <w:rFonts w:ascii="Arial" w:hAnsi="Arial" w:cs="Arial"/>
          <w:sz w:val="24"/>
          <w:szCs w:val="24"/>
        </w:rPr>
        <w:lastRenderedPageBreak/>
        <w:t>es mejorar el camino actual que está enrolado y que a pesar de haber sido visitado el año pasado, no ha habido avance alguno.</w:t>
      </w:r>
    </w:p>
    <w:p w14:paraId="74A61FC7" w14:textId="0B7DF4CB" w:rsidR="00CB0CC5" w:rsidRDefault="00CB0CC5" w:rsidP="006D231E">
      <w:pPr>
        <w:spacing w:line="360" w:lineRule="auto"/>
        <w:jc w:val="both"/>
        <w:rPr>
          <w:rFonts w:ascii="Arial" w:hAnsi="Arial" w:cs="Arial"/>
          <w:sz w:val="24"/>
          <w:szCs w:val="24"/>
        </w:rPr>
      </w:pPr>
      <w:r>
        <w:rPr>
          <w:rFonts w:ascii="Arial" w:hAnsi="Arial" w:cs="Arial"/>
          <w:sz w:val="24"/>
          <w:szCs w:val="24"/>
        </w:rPr>
        <w:t>Y se le explica a la comisión con vehemencia, la oportunidad que tiene Futrono con el posible acceso a deportes de montaña.</w:t>
      </w:r>
    </w:p>
    <w:p w14:paraId="538B7126" w14:textId="350F36EE" w:rsidR="00C73541" w:rsidRDefault="00C73541" w:rsidP="006D231E">
      <w:pPr>
        <w:spacing w:line="360" w:lineRule="auto"/>
        <w:jc w:val="both"/>
        <w:rPr>
          <w:rFonts w:ascii="Arial" w:hAnsi="Arial" w:cs="Arial"/>
          <w:sz w:val="24"/>
          <w:szCs w:val="24"/>
        </w:rPr>
      </w:pPr>
      <w:r>
        <w:rPr>
          <w:rFonts w:ascii="Arial" w:hAnsi="Arial" w:cs="Arial"/>
          <w:sz w:val="24"/>
          <w:szCs w:val="24"/>
        </w:rPr>
        <w:t>Se compromete reunión futura, en un plazo no superior a 3 mesas, para conocer propuesta de intervención, plazos y financiamiento.</w:t>
      </w:r>
    </w:p>
    <w:p w14:paraId="262FDEF9" w14:textId="44E853FE" w:rsidR="00C73541" w:rsidRDefault="00C73541" w:rsidP="006D231E">
      <w:pPr>
        <w:spacing w:line="360" w:lineRule="auto"/>
        <w:jc w:val="both"/>
        <w:rPr>
          <w:rFonts w:ascii="Arial" w:hAnsi="Arial" w:cs="Arial"/>
          <w:sz w:val="24"/>
          <w:szCs w:val="24"/>
        </w:rPr>
      </w:pPr>
      <w:r>
        <w:rPr>
          <w:rFonts w:ascii="Arial" w:hAnsi="Arial" w:cs="Arial"/>
          <w:sz w:val="24"/>
          <w:szCs w:val="24"/>
        </w:rPr>
        <w:t>Con la intervención de diferentes actores sociales y políticos comunales, se concluye el punto y la reunión.</w:t>
      </w:r>
    </w:p>
    <w:p w14:paraId="238B5138" w14:textId="77777777" w:rsidR="00C73541" w:rsidRDefault="00C73541" w:rsidP="006D231E">
      <w:pPr>
        <w:spacing w:line="360" w:lineRule="auto"/>
        <w:jc w:val="both"/>
        <w:rPr>
          <w:rFonts w:ascii="Arial" w:hAnsi="Arial" w:cs="Arial"/>
          <w:sz w:val="24"/>
          <w:szCs w:val="24"/>
        </w:rPr>
      </w:pPr>
    </w:p>
    <w:p w14:paraId="29C01CD4" w14:textId="77777777" w:rsidR="00C73541" w:rsidRDefault="00C73541" w:rsidP="006D231E">
      <w:pPr>
        <w:spacing w:line="360" w:lineRule="auto"/>
        <w:jc w:val="both"/>
        <w:rPr>
          <w:rFonts w:ascii="Arial" w:hAnsi="Arial" w:cs="Arial"/>
          <w:sz w:val="24"/>
          <w:szCs w:val="24"/>
        </w:rPr>
      </w:pPr>
    </w:p>
    <w:p w14:paraId="0F3EDFEA" w14:textId="77777777" w:rsidR="00C73541" w:rsidRDefault="00C73541" w:rsidP="006D231E">
      <w:pPr>
        <w:spacing w:line="360" w:lineRule="auto"/>
        <w:jc w:val="both"/>
        <w:rPr>
          <w:rFonts w:ascii="Arial" w:hAnsi="Arial" w:cs="Arial"/>
          <w:sz w:val="24"/>
          <w:szCs w:val="24"/>
        </w:rPr>
      </w:pPr>
    </w:p>
    <w:p w14:paraId="02931F6C" w14:textId="77777777" w:rsidR="00A16647" w:rsidRDefault="00A16647" w:rsidP="006D231E">
      <w:pPr>
        <w:spacing w:line="360" w:lineRule="auto"/>
        <w:jc w:val="both"/>
        <w:rPr>
          <w:rFonts w:ascii="Arial" w:hAnsi="Arial" w:cs="Arial"/>
          <w:sz w:val="24"/>
          <w:szCs w:val="24"/>
        </w:rPr>
      </w:pPr>
    </w:p>
    <w:p w14:paraId="06D3554E" w14:textId="77777777" w:rsidR="00074753" w:rsidRDefault="00074753" w:rsidP="006D231E">
      <w:pPr>
        <w:spacing w:line="360" w:lineRule="auto"/>
        <w:jc w:val="both"/>
        <w:rPr>
          <w:rFonts w:ascii="Arial" w:hAnsi="Arial" w:cs="Arial"/>
          <w:sz w:val="24"/>
          <w:szCs w:val="24"/>
        </w:rPr>
      </w:pPr>
    </w:p>
    <w:p w14:paraId="38A8999E" w14:textId="77777777" w:rsidR="00DD2C82" w:rsidRDefault="00DD2C82" w:rsidP="006D231E">
      <w:pPr>
        <w:spacing w:line="360" w:lineRule="auto"/>
        <w:jc w:val="both"/>
        <w:rPr>
          <w:rFonts w:ascii="Arial" w:hAnsi="Arial" w:cs="Arial"/>
          <w:sz w:val="24"/>
          <w:szCs w:val="24"/>
        </w:rPr>
      </w:pPr>
    </w:p>
    <w:p w14:paraId="642B5A2C" w14:textId="77777777" w:rsidR="00DD2C82" w:rsidRDefault="00DD2C82" w:rsidP="006D231E">
      <w:pPr>
        <w:spacing w:line="360" w:lineRule="auto"/>
        <w:jc w:val="both"/>
        <w:rPr>
          <w:rFonts w:ascii="Arial" w:hAnsi="Arial" w:cs="Arial"/>
          <w:sz w:val="24"/>
          <w:szCs w:val="24"/>
        </w:rPr>
      </w:pPr>
    </w:p>
    <w:p w14:paraId="76F7BD0E" w14:textId="77777777" w:rsidR="00DD2C82" w:rsidRPr="003B18F1" w:rsidRDefault="00DD2C82" w:rsidP="006D231E">
      <w:pPr>
        <w:spacing w:line="360" w:lineRule="auto"/>
        <w:jc w:val="both"/>
        <w:rPr>
          <w:rFonts w:ascii="Arial" w:hAnsi="Arial" w:cs="Arial"/>
          <w:sz w:val="24"/>
          <w:szCs w:val="24"/>
        </w:rPr>
      </w:pPr>
    </w:p>
    <w:sectPr w:rsidR="00DD2C82" w:rsidRPr="003B18F1" w:rsidSect="008705D0">
      <w:headerReference w:type="even" r:id="rId6"/>
      <w:headerReference w:type="default" r:id="rId7"/>
      <w:footerReference w:type="even" r:id="rId8"/>
      <w:footerReference w:type="default" r:id="rId9"/>
      <w:headerReference w:type="first" r:id="rId10"/>
      <w:foot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50E0C" w14:textId="77777777" w:rsidR="00B451D7" w:rsidRDefault="00B451D7" w:rsidP="008C679D">
      <w:pPr>
        <w:spacing w:after="0" w:line="240" w:lineRule="auto"/>
      </w:pPr>
      <w:r>
        <w:separator/>
      </w:r>
    </w:p>
  </w:endnote>
  <w:endnote w:type="continuationSeparator" w:id="0">
    <w:p w14:paraId="480C9693" w14:textId="77777777" w:rsidR="00B451D7" w:rsidRDefault="00B451D7" w:rsidP="008C6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399362021"/>
      <w:docPartObj>
        <w:docPartGallery w:val="Page Numbers (Bottom of Page)"/>
        <w:docPartUnique/>
      </w:docPartObj>
    </w:sdtPr>
    <w:sdtEndPr>
      <w:rPr>
        <w:rStyle w:val="Nmerodepgina"/>
      </w:rPr>
    </w:sdtEndPr>
    <w:sdtContent>
      <w:p w14:paraId="3D89F325" w14:textId="225E5920" w:rsidR="008C679D" w:rsidRDefault="008C679D" w:rsidP="00BF32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2157BA11" w14:textId="77777777" w:rsidR="008C679D" w:rsidRDefault="008C679D" w:rsidP="008C679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944194035"/>
      <w:docPartObj>
        <w:docPartGallery w:val="Page Numbers (Bottom of Page)"/>
        <w:docPartUnique/>
      </w:docPartObj>
    </w:sdtPr>
    <w:sdtEndPr>
      <w:rPr>
        <w:rStyle w:val="Nmerodepgina"/>
      </w:rPr>
    </w:sdtEndPr>
    <w:sdtContent>
      <w:p w14:paraId="36A6FD3D" w14:textId="691550FB" w:rsidR="008C679D" w:rsidRDefault="008C679D" w:rsidP="00BF32A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9C3197">
          <w:rPr>
            <w:rStyle w:val="Nmerodepgina"/>
            <w:noProof/>
          </w:rPr>
          <w:t>1</w:t>
        </w:r>
        <w:r>
          <w:rPr>
            <w:rStyle w:val="Nmerodepgina"/>
          </w:rPr>
          <w:fldChar w:fldCharType="end"/>
        </w:r>
      </w:p>
    </w:sdtContent>
  </w:sdt>
  <w:p w14:paraId="6678782B" w14:textId="77777777" w:rsidR="008C679D" w:rsidRDefault="008C679D" w:rsidP="008C679D">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AB111" w14:textId="77777777" w:rsidR="009C3197" w:rsidRDefault="009C31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F1A60" w14:textId="77777777" w:rsidR="00B451D7" w:rsidRDefault="00B451D7" w:rsidP="008C679D">
      <w:pPr>
        <w:spacing w:after="0" w:line="240" w:lineRule="auto"/>
      </w:pPr>
      <w:r>
        <w:separator/>
      </w:r>
    </w:p>
  </w:footnote>
  <w:footnote w:type="continuationSeparator" w:id="0">
    <w:p w14:paraId="7E2D9676" w14:textId="77777777" w:rsidR="00B451D7" w:rsidRDefault="00B451D7" w:rsidP="008C6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7FB46" w14:textId="77777777" w:rsidR="009C3197" w:rsidRDefault="009C319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AFFC" w14:textId="56FC12E5" w:rsidR="008C679D" w:rsidRDefault="008C679D">
    <w:pPr>
      <w:pStyle w:val="Encabezado"/>
    </w:pPr>
    <w:r>
      <w:rPr>
        <w:rFonts w:ascii="Arial" w:hAnsi="Arial" w:cs="Arial"/>
        <w:noProof/>
        <w:sz w:val="24"/>
        <w:szCs w:val="24"/>
        <w:lang w:val="en-US"/>
      </w:rPr>
      <w:drawing>
        <wp:anchor distT="0" distB="0" distL="114300" distR="114300" simplePos="0" relativeHeight="251659264" behindDoc="0" locked="0" layoutInCell="1" allowOverlap="1" wp14:anchorId="1F6DC72A" wp14:editId="1EF35B5F">
          <wp:simplePos x="0" y="0"/>
          <wp:positionH relativeFrom="column">
            <wp:posOffset>-153670</wp:posOffset>
          </wp:positionH>
          <wp:positionV relativeFrom="paragraph">
            <wp:posOffset>-280670</wp:posOffset>
          </wp:positionV>
          <wp:extent cx="956945" cy="719455"/>
          <wp:effectExtent l="0" t="0" r="0" b="444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956945" cy="71945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BB68D" w14:textId="77777777" w:rsidR="009C3197" w:rsidRDefault="009C319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L" w:vendorID="64" w:dllVersion="6" w:nlCheck="1" w:checkStyle="0"/>
  <w:activeWritingStyle w:appName="MSWord" w:lang="es-ES" w:vendorID="64" w:dllVersion="6" w:nlCheck="1" w:checkStyle="0"/>
  <w:activeWritingStyle w:appName="MSWord" w:lang="en-US" w:vendorID="64" w:dllVersion="6" w:nlCheck="1" w:checkStyle="0"/>
  <w:activeWritingStyle w:appName="MSWord" w:lang="es-CL"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F1"/>
    <w:rsid w:val="00074753"/>
    <w:rsid w:val="00152929"/>
    <w:rsid w:val="00332100"/>
    <w:rsid w:val="003B18F1"/>
    <w:rsid w:val="003F24D0"/>
    <w:rsid w:val="00535EA7"/>
    <w:rsid w:val="00655E4D"/>
    <w:rsid w:val="006D231E"/>
    <w:rsid w:val="00842DFD"/>
    <w:rsid w:val="008705D0"/>
    <w:rsid w:val="008C679D"/>
    <w:rsid w:val="009547EA"/>
    <w:rsid w:val="009609A6"/>
    <w:rsid w:val="0097598D"/>
    <w:rsid w:val="009C3197"/>
    <w:rsid w:val="00A16647"/>
    <w:rsid w:val="00B13B0B"/>
    <w:rsid w:val="00B451D7"/>
    <w:rsid w:val="00C73541"/>
    <w:rsid w:val="00CB0CC5"/>
    <w:rsid w:val="00D83A9F"/>
    <w:rsid w:val="00DD2C82"/>
    <w:rsid w:val="00FB7A2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57B6"/>
  <w15:chartTrackingRefBased/>
  <w15:docId w15:val="{A669CD28-CBB0-4D0B-9061-E4E2586FC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67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C679D"/>
  </w:style>
  <w:style w:type="paragraph" w:styleId="Piedepgina">
    <w:name w:val="footer"/>
    <w:basedOn w:val="Normal"/>
    <w:link w:val="PiedepginaCar"/>
    <w:uiPriority w:val="99"/>
    <w:unhideWhenUsed/>
    <w:rsid w:val="008C67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C679D"/>
  </w:style>
  <w:style w:type="character" w:styleId="Nmerodepgina">
    <w:name w:val="page number"/>
    <w:basedOn w:val="Fuentedeprrafopredeter"/>
    <w:uiPriority w:val="99"/>
    <w:semiHidden/>
    <w:unhideWhenUsed/>
    <w:rsid w:val="008C679D"/>
  </w:style>
  <w:style w:type="paragraph" w:customStyle="1" w:styleId="Default">
    <w:name w:val="Default"/>
    <w:rsid w:val="009547EA"/>
    <w:pPr>
      <w:autoSpaceDE w:val="0"/>
      <w:autoSpaceDN w:val="0"/>
      <w:adjustRightInd w:val="0"/>
      <w:spacing w:after="0" w:line="240" w:lineRule="auto"/>
    </w:pPr>
    <w:rPr>
      <w:rFonts w:ascii="Calibri" w:hAnsi="Calibri" w:cs="Calibri"/>
      <w:color w:val="000000"/>
      <w:sz w:val="24"/>
      <w:szCs w:val="24"/>
      <w:lang w:val="en-US"/>
    </w:rPr>
  </w:style>
  <w:style w:type="paragraph" w:styleId="Textodeglobo">
    <w:name w:val="Balloon Text"/>
    <w:basedOn w:val="Normal"/>
    <w:link w:val="TextodegloboCar"/>
    <w:uiPriority w:val="99"/>
    <w:semiHidden/>
    <w:unhideWhenUsed/>
    <w:rsid w:val="008705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05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36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598</Words>
  <Characters>3295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wzuniga</dc:creator>
  <cp:keywords/>
  <dc:description/>
  <cp:lastModifiedBy>GORE Los Ríos</cp:lastModifiedBy>
  <cp:revision>5</cp:revision>
  <cp:lastPrinted>2023-04-12T20:03:00Z</cp:lastPrinted>
  <dcterms:created xsi:type="dcterms:W3CDTF">2023-11-22T19:04:00Z</dcterms:created>
  <dcterms:modified xsi:type="dcterms:W3CDTF">2023-11-22T19:24:00Z</dcterms:modified>
</cp:coreProperties>
</file>